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5.3.0 -->
  <w:body>
    <w:p w:rsidR="00E7634B" w:rsidRPr="00E7634B" w:rsidP="00E7634B" w14:paraId="3362A06B" w14:textId="77777777">
      <w:pPr>
        <w:pStyle w:val="Title"/>
        <w:jc w:val="center"/>
        <w:rPr>
          <w:rFonts w:ascii="Montserrat SemiBold" w:hAnsi="Montserrat SemiBold"/>
          <w:sz w:val="40"/>
          <w:szCs w:val="40"/>
          <w:lang w:val="en-GB"/>
        </w:rPr>
      </w:pPr>
    </w:p>
    <w:p w:rsidR="00E7634B" w:rsidRPr="009723CA" w:rsidP="00E7634B" w14:paraId="165DD318" w14:textId="77777777">
      <w:pPr>
        <w:pStyle w:val="Title"/>
        <w:jc w:val="center"/>
        <w:rPr>
          <w:rFonts w:ascii="Montserrat SemiBold" w:hAnsi="Montserrat SemiBold"/>
          <w:color w:val="000000" w:themeColor="text1"/>
          <w:sz w:val="40"/>
          <w:szCs w:val="40"/>
          <w:lang w:val="en-GB"/>
        </w:rPr>
      </w:pPr>
    </w:p>
    <w:p w:rsidR="00CD047E" w:rsidRPr="009723CA" w:rsidP="00E7634B" w14:paraId="41DEF221" w14:textId="77777777">
      <w:pPr>
        <w:pStyle w:val="Title"/>
        <w:jc w:val="center"/>
        <w:rPr>
          <w:rFonts w:ascii="Montserrat SemiBold" w:hAnsi="Montserrat SemiBold"/>
          <w:color w:val="000000" w:themeColor="text1"/>
          <w:sz w:val="40"/>
          <w:szCs w:val="40"/>
          <w:lang w:val="en-GB"/>
        </w:rPr>
      </w:pPr>
      <w:r w:rsidRPr="009723CA">
        <w:rPr>
          <w:rFonts w:ascii="Montserrat SemiBold" w:hAnsi="Montserrat SemiBold"/>
          <w:color w:val="000000" w:themeColor="text1"/>
          <w:sz w:val="40"/>
          <w:szCs w:val="40"/>
          <w:lang w:val="en-GB"/>
        </w:rPr>
        <w:t xml:space="preserve">Guidelines for use of </w:t>
      </w:r>
      <w:r w:rsidRPr="009723CA">
        <w:rPr>
          <w:rFonts w:ascii="Montserrat SemiBold" w:hAnsi="Montserrat SemiBold"/>
          <w:i/>
          <w:iCs/>
          <w:color w:val="000000" w:themeColor="text1"/>
          <w:sz w:val="40"/>
          <w:szCs w:val="40"/>
          <w:lang w:val="en-GB"/>
        </w:rPr>
        <w:t xml:space="preserve">Exact </w:t>
      </w:r>
      <w:r w:rsidRPr="009723CA">
        <w:rPr>
          <w:rFonts w:ascii="Montserrat SemiBold" w:hAnsi="Montserrat SemiBold"/>
          <w:color w:val="000000" w:themeColor="text1"/>
          <w:sz w:val="40"/>
          <w:szCs w:val="40"/>
          <w:lang w:val="en-GB"/>
        </w:rPr>
        <w:t xml:space="preserve">in examination access arrangements </w:t>
      </w:r>
    </w:p>
    <w:p w:rsidR="00CD047E" w:rsidRPr="009723CA" w:rsidP="00E7634B" w14:paraId="73E892C5" w14:textId="77777777">
      <w:pPr>
        <w:pStyle w:val="Title"/>
        <w:jc w:val="center"/>
        <w:rPr>
          <w:rFonts w:ascii="Montserrat SemiBold" w:hAnsi="Montserrat SemiBold"/>
          <w:color w:val="000000" w:themeColor="text1"/>
          <w:sz w:val="40"/>
          <w:szCs w:val="40"/>
          <w:lang w:val="en-GB"/>
        </w:rPr>
      </w:pPr>
    </w:p>
    <w:p w:rsidR="00A95725" w:rsidRPr="009723CA" w:rsidP="00E7634B" w14:paraId="36196FAA" w14:textId="20ED77BA">
      <w:pPr>
        <w:pStyle w:val="Title"/>
        <w:jc w:val="center"/>
        <w:rPr>
          <w:rFonts w:ascii="Montserrat SemiBold" w:hAnsi="Montserrat SemiBold"/>
          <w:color w:val="000000" w:themeColor="text1"/>
          <w:sz w:val="40"/>
          <w:szCs w:val="40"/>
          <w:lang w:val="en-GB"/>
        </w:rPr>
      </w:pPr>
      <w:r w:rsidRPr="009723CA">
        <w:rPr>
          <w:rFonts w:ascii="Montserrat SemiBold" w:hAnsi="Montserrat SemiBold"/>
          <w:color w:val="000000" w:themeColor="text1"/>
          <w:sz w:val="40"/>
          <w:szCs w:val="40"/>
          <w:lang w:val="en-GB"/>
        </w:rPr>
        <w:t>in accordance with JCQ regulations</w:t>
      </w:r>
      <w:r w:rsidRPr="009723CA" w:rsidR="00E7634B">
        <w:rPr>
          <w:rFonts w:ascii="Montserrat SemiBold" w:hAnsi="Montserrat SemiBold"/>
          <w:color w:val="000000" w:themeColor="text1"/>
          <w:sz w:val="40"/>
          <w:szCs w:val="40"/>
          <w:lang w:val="en-GB"/>
        </w:rPr>
        <w:br/>
      </w:r>
      <w:r w:rsidRPr="009723CA">
        <w:rPr>
          <w:rFonts w:ascii="Montserrat SemiBold" w:hAnsi="Montserrat SemiBold"/>
          <w:color w:val="000000" w:themeColor="text1"/>
          <w:sz w:val="40"/>
          <w:szCs w:val="40"/>
          <w:lang w:val="en-GB"/>
        </w:rPr>
        <w:t xml:space="preserve">September </w:t>
      </w:r>
      <w:r w:rsidRPr="009723CA" w:rsidR="0099432D">
        <w:rPr>
          <w:rFonts w:ascii="Montserrat SemiBold" w:hAnsi="Montserrat SemiBold"/>
          <w:color w:val="000000" w:themeColor="text1"/>
          <w:sz w:val="40"/>
          <w:szCs w:val="40"/>
          <w:lang w:val="en-GB"/>
        </w:rPr>
        <w:t>202</w:t>
      </w:r>
      <w:r w:rsidR="00DC728B">
        <w:rPr>
          <w:rFonts w:ascii="Montserrat SemiBold" w:hAnsi="Montserrat SemiBold"/>
          <w:color w:val="000000" w:themeColor="text1"/>
          <w:sz w:val="40"/>
          <w:szCs w:val="40"/>
          <w:lang w:val="en-GB"/>
        </w:rPr>
        <w:t>5</w:t>
      </w:r>
      <w:r w:rsidRPr="009723CA" w:rsidR="0099432D">
        <w:rPr>
          <w:rFonts w:ascii="Montserrat SemiBold" w:hAnsi="Montserrat SemiBold"/>
          <w:color w:val="000000" w:themeColor="text1"/>
          <w:sz w:val="40"/>
          <w:szCs w:val="40"/>
          <w:lang w:val="en-GB"/>
        </w:rPr>
        <w:t xml:space="preserve"> </w:t>
      </w:r>
      <w:r w:rsidRPr="009723CA">
        <w:rPr>
          <w:rFonts w:ascii="Montserrat SemiBold" w:hAnsi="Montserrat SemiBold"/>
          <w:color w:val="000000" w:themeColor="text1"/>
          <w:sz w:val="40"/>
          <w:szCs w:val="40"/>
          <w:lang w:val="en-GB"/>
        </w:rPr>
        <w:t xml:space="preserve">to August </w:t>
      </w:r>
      <w:r w:rsidRPr="009723CA" w:rsidR="002B381E">
        <w:rPr>
          <w:rFonts w:ascii="Montserrat SemiBold" w:hAnsi="Montserrat SemiBold"/>
          <w:color w:val="000000" w:themeColor="text1"/>
          <w:sz w:val="40"/>
          <w:szCs w:val="40"/>
          <w:lang w:val="en-GB"/>
        </w:rPr>
        <w:t>20</w:t>
      </w:r>
      <w:r w:rsidRPr="009723CA" w:rsidR="00005241">
        <w:rPr>
          <w:rFonts w:ascii="Montserrat SemiBold" w:hAnsi="Montserrat SemiBold"/>
          <w:color w:val="000000" w:themeColor="text1"/>
          <w:sz w:val="40"/>
          <w:szCs w:val="40"/>
          <w:lang w:val="en-GB"/>
        </w:rPr>
        <w:t>2</w:t>
      </w:r>
      <w:r w:rsidR="00DC728B">
        <w:rPr>
          <w:rFonts w:ascii="Montserrat SemiBold" w:hAnsi="Montserrat SemiBold"/>
          <w:color w:val="000000" w:themeColor="text1"/>
          <w:sz w:val="40"/>
          <w:szCs w:val="40"/>
          <w:lang w:val="en-GB"/>
        </w:rPr>
        <w:t>6</w:t>
      </w:r>
    </w:p>
    <w:p w:rsidR="00E7634B" w:rsidRPr="009723CA" w:rsidP="00E7634B" w14:paraId="013B54F2" w14:textId="2877F85E">
      <w:pPr>
        <w:rPr>
          <w:color w:val="000000" w:themeColor="text1"/>
          <w:lang w:val="en-GB"/>
        </w:rPr>
      </w:pPr>
    </w:p>
    <w:p w:rsidR="00E7634B" w:rsidRPr="009723CA" w:rsidP="00E7634B" w14:paraId="1D7FEDEA" w14:textId="4FD6F396">
      <w:pPr>
        <w:rPr>
          <w:color w:val="000000" w:themeColor="text1"/>
          <w:lang w:val="en-GB"/>
        </w:rPr>
      </w:pPr>
    </w:p>
    <w:p w:rsidR="00E7634B" w:rsidRPr="009723CA" w:rsidP="00E7634B" w14:paraId="044BA992" w14:textId="65B504FA">
      <w:pPr>
        <w:rPr>
          <w:color w:val="000000" w:themeColor="text1"/>
          <w:lang w:val="en-GB"/>
        </w:rPr>
      </w:pPr>
    </w:p>
    <w:p w:rsidR="00E7634B" w:rsidRPr="009723CA" w:rsidP="00E7634B" w14:paraId="6C8CDAD6" w14:textId="77777777">
      <w:pPr>
        <w:rPr>
          <w:color w:val="000000" w:themeColor="text1"/>
          <w:lang w:val="en-GB"/>
        </w:rPr>
      </w:pPr>
    </w:p>
    <w:p w:rsidR="00A33B95" w:rsidRPr="009723CA" w:rsidP="00E7634B" w14:paraId="5FCA1207" w14:textId="78E13FD1">
      <w:pPr>
        <w:pStyle w:val="Subtitle"/>
        <w:rPr>
          <w:rFonts w:ascii="Montserrat Medium" w:hAnsi="Montserrat Medium"/>
          <w:color w:val="000000" w:themeColor="text1"/>
          <w:lang w:val="en-GB"/>
        </w:rPr>
      </w:pPr>
      <w:r w:rsidRPr="009723CA">
        <w:rPr>
          <w:rFonts w:ascii="Montserrat Medium" w:hAnsi="Montserrat Medium"/>
          <w:color w:val="000000" w:themeColor="text1"/>
          <w:lang w:val="en-GB"/>
        </w:rPr>
        <w:t>This document has been reviewed by JCQ, Communicate</w:t>
      </w:r>
      <w:r w:rsidRPr="009723CA" w:rsidR="0071667B">
        <w:rPr>
          <w:rFonts w:ascii="Montserrat Medium" w:hAnsi="Montserrat Medium"/>
          <w:color w:val="000000" w:themeColor="text1"/>
          <w:lang w:val="en-GB"/>
        </w:rPr>
        <w:t>-e</w:t>
      </w:r>
      <w:r w:rsidRPr="009723CA">
        <w:rPr>
          <w:rFonts w:ascii="Montserrat Medium" w:hAnsi="Montserrat Medium"/>
          <w:color w:val="000000" w:themeColor="text1"/>
          <w:lang w:val="en-GB"/>
        </w:rPr>
        <w:t xml:space="preserve">d and </w:t>
      </w:r>
      <w:r w:rsidRPr="009723CA">
        <w:rPr>
          <w:rFonts w:ascii="Montserrat Medium" w:hAnsi="Montserrat Medium"/>
          <w:color w:val="000000" w:themeColor="text1"/>
          <w:lang w:val="en-GB"/>
        </w:rPr>
        <w:t>Patoss</w:t>
      </w:r>
      <w:r w:rsidRPr="009723CA">
        <w:rPr>
          <w:rFonts w:ascii="Montserrat Medium" w:hAnsi="Montserrat Medium"/>
          <w:color w:val="000000" w:themeColor="text1"/>
          <w:lang w:val="en-GB"/>
        </w:rPr>
        <w:t>.</w:t>
      </w:r>
    </w:p>
    <w:p w:rsidR="00A33B95" w:rsidRPr="009723CA" w:rsidP="00E7634B" w14:paraId="576E4C87" w14:textId="77777777">
      <w:pPr>
        <w:pStyle w:val="Subtitle"/>
        <w:rPr>
          <w:rFonts w:ascii="Montserrat Medium" w:hAnsi="Montserrat Medium"/>
          <w:color w:val="000000" w:themeColor="text1"/>
          <w:sz w:val="26"/>
          <w:szCs w:val="26"/>
          <w:lang w:val="en-GB"/>
        </w:rPr>
      </w:pPr>
    </w:p>
    <w:p w:rsidR="00A33B95" w:rsidRPr="009723CA" w:rsidP="00E7634B" w14:paraId="2795B7A1" w14:textId="77777777">
      <w:pPr>
        <w:pStyle w:val="Subtitle"/>
        <w:rPr>
          <w:rFonts w:ascii="Montserrat Medium" w:hAnsi="Montserrat Medium"/>
          <w:color w:val="000000" w:themeColor="text1"/>
          <w:sz w:val="26"/>
          <w:szCs w:val="26"/>
          <w:lang w:val="en-GB"/>
        </w:rPr>
      </w:pPr>
    </w:p>
    <w:p w:rsidR="008505CF" w:rsidRPr="009723CA" w:rsidP="00E7634B" w14:paraId="08DD9225" w14:textId="5D71FC19">
      <w:pPr>
        <w:pStyle w:val="Subtitle"/>
        <w:rPr>
          <w:rFonts w:ascii="Montserrat Medium" w:hAnsi="Montserrat Medium"/>
          <w:color w:val="000000" w:themeColor="text1"/>
          <w:sz w:val="26"/>
          <w:szCs w:val="26"/>
          <w:lang w:val="en-GB"/>
        </w:rPr>
      </w:pPr>
    </w:p>
    <w:p w:rsidR="00A33B95" w:rsidRPr="009723CA" w:rsidP="00A33B95" w14:paraId="2AB1D567" w14:textId="77777777">
      <w:pPr>
        <w:rPr>
          <w:color w:val="000000" w:themeColor="text1"/>
          <w:lang w:val="en-GB"/>
        </w:rPr>
        <w:sectPr w:rsidSect="00A33B95">
          <w:headerReference w:type="even" r:id="rId8"/>
          <w:headerReference w:type="default" r:id="rId9"/>
          <w:footerReference w:type="even" r:id="rId10"/>
          <w:footerReference w:type="default" r:id="rId11"/>
          <w:headerReference w:type="first" r:id="rId12"/>
          <w:footerReference w:type="first" r:id="rId13"/>
          <w:pgSz w:w="11909" w:h="16843"/>
          <w:pgMar w:top="1440" w:right="1440" w:bottom="1440" w:left="1440" w:header="720" w:footer="493" w:gutter="0"/>
          <w:cols w:space="720"/>
          <w:noEndnote/>
          <w:docGrid w:linePitch="272"/>
        </w:sectPr>
      </w:pPr>
    </w:p>
    <w:p w:rsidR="00763396" w:rsidRPr="009723CA" w:rsidP="00E7634B" w14:paraId="373C5090" w14:textId="4F7730F6">
      <w:pPr>
        <w:pStyle w:val="Heading1"/>
        <w:rPr>
          <w:color w:val="000000" w:themeColor="text1"/>
          <w:lang w:val="en-GB"/>
        </w:rPr>
      </w:pPr>
      <w:r w:rsidRPr="009723CA">
        <w:rPr>
          <w:color w:val="000000" w:themeColor="text1"/>
          <w:lang w:val="en-GB"/>
        </w:rPr>
        <w:t>Purpose</w:t>
      </w:r>
    </w:p>
    <w:p w:rsidR="00352174" w:rsidRPr="009723CA" w:rsidP="00352174" w14:paraId="7C425667" w14:textId="2EB62760">
      <w:pPr>
        <w:kinsoku w:val="0"/>
        <w:overflowPunct w:val="0"/>
        <w:autoSpaceDE/>
        <w:autoSpaceDN/>
        <w:adjustRightInd/>
        <w:spacing w:before="167" w:line="360" w:lineRule="auto"/>
        <w:ind w:left="72" w:right="72"/>
        <w:textAlignment w:val="baseline"/>
        <w:rPr>
          <w:rFonts w:cs="Calibri"/>
          <w:i/>
          <w:iCs/>
          <w:color w:val="000000" w:themeColor="text1"/>
          <w:szCs w:val="24"/>
          <w:lang w:val="en-GB"/>
        </w:rPr>
      </w:pPr>
      <w:r w:rsidRPr="009723CA">
        <w:rPr>
          <w:rFonts w:cs="Calibri"/>
          <w:color w:val="000000" w:themeColor="text1"/>
          <w:spacing w:val="5"/>
          <w:szCs w:val="24"/>
          <w:lang w:val="en-GB"/>
        </w:rPr>
        <w:t xml:space="preserve">The purpose of these guidelines is to clarify how </w:t>
      </w:r>
      <w:r w:rsidRPr="009723CA">
        <w:rPr>
          <w:rFonts w:cs="Calibri"/>
          <w:i/>
          <w:iCs/>
          <w:color w:val="000000" w:themeColor="text1"/>
          <w:spacing w:val="5"/>
          <w:szCs w:val="24"/>
          <w:lang w:val="en-GB"/>
        </w:rPr>
        <w:t>Exact</w:t>
      </w:r>
      <w:r w:rsidRPr="009723CA">
        <w:rPr>
          <w:rFonts w:cs="Calibri"/>
          <w:color w:val="000000" w:themeColor="text1"/>
          <w:spacing w:val="5"/>
          <w:szCs w:val="24"/>
          <w:lang w:val="en-GB"/>
        </w:rPr>
        <w:t xml:space="preserve"> may be used when assessing students for examination access arrangements, which are governed by regulations set out in the document</w:t>
      </w:r>
      <w:r w:rsidRPr="009723CA">
        <w:rPr>
          <w:rFonts w:cs="Calibri"/>
          <w:color w:val="000000" w:themeColor="text1"/>
          <w:szCs w:val="24"/>
          <w:lang w:val="en-GB"/>
        </w:rPr>
        <w:t xml:space="preserve"> </w:t>
      </w:r>
      <w:r w:rsidRPr="009723CA">
        <w:rPr>
          <w:rFonts w:cs="Calibri"/>
          <w:i/>
          <w:iCs/>
          <w:color w:val="000000" w:themeColor="text1"/>
          <w:szCs w:val="24"/>
          <w:lang w:val="en-GB"/>
        </w:rPr>
        <w:t xml:space="preserve">‘Adjustments for candidates with disabilities and learning difficulties: Access Arrangements and Reasonable Adjustments’ </w:t>
      </w:r>
      <w:r w:rsidRPr="009723CA">
        <w:rPr>
          <w:rFonts w:cs="Calibri"/>
          <w:color w:val="000000" w:themeColor="text1"/>
          <w:spacing w:val="5"/>
          <w:szCs w:val="24"/>
          <w:lang w:val="en-GB"/>
        </w:rPr>
        <w:t>published ann</w:t>
      </w:r>
      <w:r w:rsidRPr="009723CA" w:rsidR="00C5195B">
        <w:rPr>
          <w:rFonts w:cs="Calibri"/>
          <w:color w:val="000000" w:themeColor="text1"/>
          <w:spacing w:val="5"/>
          <w:szCs w:val="24"/>
          <w:lang w:val="en-GB"/>
        </w:rPr>
        <w:t>ually by JCQ (hereinafter referred to as</w:t>
      </w:r>
      <w:r w:rsidRPr="009723CA">
        <w:rPr>
          <w:rFonts w:cs="Calibri"/>
          <w:color w:val="000000" w:themeColor="text1"/>
          <w:szCs w:val="24"/>
          <w:lang w:val="en-GB"/>
        </w:rPr>
        <w:t xml:space="preserve"> </w:t>
      </w:r>
      <w:r w:rsidRPr="009723CA">
        <w:rPr>
          <w:rFonts w:cs="Calibri"/>
          <w:i/>
          <w:iCs/>
          <w:color w:val="000000" w:themeColor="text1"/>
          <w:szCs w:val="24"/>
          <w:lang w:val="en-GB"/>
        </w:rPr>
        <w:t xml:space="preserve">‘JCQ </w:t>
      </w:r>
      <w:r w:rsidRPr="009723CA" w:rsidR="00C5195B">
        <w:rPr>
          <w:rFonts w:cs="Calibri"/>
          <w:i/>
          <w:iCs/>
          <w:color w:val="000000" w:themeColor="text1"/>
          <w:szCs w:val="24"/>
          <w:lang w:val="en-GB"/>
        </w:rPr>
        <w:t>AARA</w:t>
      </w:r>
      <w:r w:rsidRPr="009723CA">
        <w:rPr>
          <w:rFonts w:cs="Calibri"/>
          <w:i/>
          <w:iCs/>
          <w:color w:val="000000" w:themeColor="text1"/>
          <w:szCs w:val="24"/>
          <w:lang w:val="en-GB"/>
        </w:rPr>
        <w:t>’).</w:t>
      </w:r>
    </w:p>
    <w:p w:rsidR="00352174" w:rsidRPr="009723CA" w:rsidP="00E7634B" w14:paraId="7ED8C01F" w14:textId="05DFF839">
      <w:pPr>
        <w:pStyle w:val="Heading1"/>
        <w:rPr>
          <w:i/>
          <w:iCs/>
          <w:color w:val="000000" w:themeColor="text1"/>
          <w:lang w:val="en-GB"/>
        </w:rPr>
      </w:pPr>
      <w:r w:rsidRPr="009723CA">
        <w:rPr>
          <w:color w:val="000000" w:themeColor="text1"/>
          <w:lang w:val="en-GB"/>
        </w:rPr>
        <w:t>General</w:t>
      </w:r>
    </w:p>
    <w:p w:rsidR="00352174" w:rsidRPr="009723CA" w:rsidP="009E2794" w14:paraId="6460C798" w14:textId="0043254B">
      <w:pPr>
        <w:kinsoku w:val="0"/>
        <w:overflowPunct w:val="0"/>
        <w:autoSpaceDE/>
        <w:autoSpaceDN/>
        <w:adjustRightInd/>
        <w:spacing w:before="167" w:line="360" w:lineRule="auto"/>
        <w:ind w:left="74" w:right="74"/>
        <w:textAlignment w:val="baseline"/>
        <w:rPr>
          <w:rFonts w:cs="Calibri"/>
          <w:color w:val="000000" w:themeColor="text1"/>
          <w:szCs w:val="24"/>
          <w:lang w:val="en-GB"/>
        </w:rPr>
      </w:pPr>
      <w:r w:rsidRPr="009723CA">
        <w:rPr>
          <w:rFonts w:cs="Calibri"/>
          <w:i/>
          <w:iCs/>
          <w:color w:val="000000" w:themeColor="text1"/>
          <w:szCs w:val="24"/>
          <w:lang w:val="en-GB"/>
        </w:rPr>
        <w:t>Exact</w:t>
      </w:r>
      <w:r w:rsidRPr="009723CA">
        <w:rPr>
          <w:rFonts w:cs="Calibri"/>
          <w:color w:val="000000" w:themeColor="text1"/>
          <w:szCs w:val="24"/>
          <w:lang w:val="en-GB"/>
        </w:rPr>
        <w:t xml:space="preserve"> is</w:t>
      </w:r>
      <w:r w:rsidRPr="009723CA">
        <w:rPr>
          <w:rFonts w:cs="Calibri"/>
          <w:color w:val="000000" w:themeColor="text1"/>
          <w:spacing w:val="5"/>
          <w:szCs w:val="24"/>
          <w:lang w:val="en-GB"/>
        </w:rPr>
        <w:t xml:space="preserve"> </w:t>
      </w:r>
      <w:r w:rsidRPr="009723CA">
        <w:rPr>
          <w:rFonts w:cs="Calibri"/>
          <w:color w:val="000000" w:themeColor="text1"/>
          <w:szCs w:val="24"/>
          <w:lang w:val="en-GB"/>
        </w:rPr>
        <w:t xml:space="preserve">a fully computerised, UK nationally standardised suite of literacy tests for the age range 11 years 0 months to 24 years 11 months. It can be used by Access Arrangements Assessors as an integral part of their assessment of students who may require examination access arrangements and the results from </w:t>
      </w:r>
      <w:r w:rsidRPr="009723CA">
        <w:rPr>
          <w:rFonts w:cs="Calibri"/>
          <w:i/>
          <w:iCs/>
          <w:color w:val="000000" w:themeColor="text1"/>
          <w:szCs w:val="24"/>
          <w:lang w:val="en-GB"/>
        </w:rPr>
        <w:t xml:space="preserve">Exact </w:t>
      </w:r>
      <w:r w:rsidRPr="009723CA">
        <w:rPr>
          <w:rFonts w:cs="Calibri"/>
          <w:color w:val="000000" w:themeColor="text1"/>
          <w:szCs w:val="24"/>
          <w:lang w:val="en-GB"/>
        </w:rPr>
        <w:t xml:space="preserve">can be entered into Part 2 of JCQ Form 8. </w:t>
      </w:r>
    </w:p>
    <w:p w:rsidR="00352174" w:rsidRPr="009723CA" w:rsidP="00E7634B" w14:paraId="6FD60322" w14:textId="638762BE">
      <w:pPr>
        <w:rPr>
          <w:color w:val="000000" w:themeColor="text1"/>
          <w:lang w:val="en-GB"/>
        </w:rPr>
      </w:pPr>
      <w:r w:rsidRPr="009723CA">
        <w:rPr>
          <w:color w:val="000000" w:themeColor="text1"/>
          <w:lang w:val="en-GB"/>
        </w:rPr>
        <w:t xml:space="preserve">An Access Arrangements Assessor is </w:t>
      </w:r>
    </w:p>
    <w:p w:rsidR="00352174" w:rsidRPr="009723CA" w:rsidP="00352174" w14:paraId="5BE40A4F" w14:textId="6DB5679C">
      <w:pPr>
        <w:numPr>
          <w:ilvl w:val="0"/>
          <w:numId w:val="19"/>
        </w:numPr>
        <w:kinsoku w:val="0"/>
        <w:overflowPunct w:val="0"/>
        <w:autoSpaceDE/>
        <w:autoSpaceDN/>
        <w:adjustRightInd/>
        <w:spacing w:before="167" w:line="360" w:lineRule="auto"/>
        <w:ind w:right="72"/>
        <w:textAlignment w:val="baseline"/>
        <w:rPr>
          <w:rFonts w:cs="Calibri"/>
          <w:color w:val="000000" w:themeColor="text1"/>
          <w:szCs w:val="24"/>
          <w:lang w:val="en-GB"/>
        </w:rPr>
      </w:pPr>
      <w:r w:rsidRPr="009723CA">
        <w:rPr>
          <w:rFonts w:cs="Calibri"/>
          <w:color w:val="000000" w:themeColor="text1"/>
          <w:szCs w:val="24"/>
          <w:lang w:val="en-GB"/>
        </w:rPr>
        <w:t xml:space="preserve">a teacher who </w:t>
      </w:r>
      <w:r w:rsidR="005517E8">
        <w:rPr>
          <w:rFonts w:cs="Calibri"/>
          <w:color w:val="000000" w:themeColor="text1"/>
          <w:szCs w:val="24"/>
          <w:lang w:val="en-GB"/>
        </w:rPr>
        <w:t xml:space="preserve">has successfully completed </w:t>
      </w:r>
      <w:r w:rsidRPr="009723CA">
        <w:rPr>
          <w:rFonts w:cs="Calibri"/>
          <w:color w:val="000000" w:themeColor="text1"/>
          <w:szCs w:val="24"/>
          <w:lang w:val="en-GB"/>
        </w:rPr>
        <w:t xml:space="preserve">a postgraduate </w:t>
      </w:r>
      <w:r w:rsidR="005517E8">
        <w:rPr>
          <w:rFonts w:cs="Calibri"/>
          <w:color w:val="000000" w:themeColor="text1"/>
          <w:szCs w:val="24"/>
          <w:lang w:val="en-GB"/>
        </w:rPr>
        <w:t>course</w:t>
      </w:r>
      <w:r w:rsidRPr="009723CA">
        <w:rPr>
          <w:rFonts w:cs="Calibri"/>
          <w:color w:val="000000" w:themeColor="text1"/>
          <w:szCs w:val="24"/>
          <w:lang w:val="en-GB"/>
        </w:rPr>
        <w:t xml:space="preserve"> at or equivalent to Level 7 which </w:t>
      </w:r>
      <w:r w:rsidRPr="009723CA" w:rsidR="00366AE7">
        <w:rPr>
          <w:rFonts w:cs="Calibri"/>
          <w:color w:val="000000" w:themeColor="text1"/>
          <w:szCs w:val="24"/>
          <w:lang w:val="en-GB"/>
        </w:rPr>
        <w:t>c</w:t>
      </w:r>
      <w:r w:rsidRPr="009723CA">
        <w:rPr>
          <w:rFonts w:cs="Calibri"/>
          <w:color w:val="000000" w:themeColor="text1"/>
          <w:szCs w:val="24"/>
          <w:lang w:val="en-GB"/>
        </w:rPr>
        <w:t xml:space="preserve">overs at least 100 hours in </w:t>
      </w:r>
      <w:r w:rsidRPr="009723CA">
        <w:rPr>
          <w:rFonts w:cs="Calibri"/>
          <w:color w:val="000000" w:themeColor="text1"/>
          <w:spacing w:val="5"/>
          <w:szCs w:val="24"/>
          <w:lang w:val="en-GB"/>
        </w:rPr>
        <w:t xml:space="preserve">individual </w:t>
      </w:r>
      <w:r w:rsidR="005517E8">
        <w:rPr>
          <w:rFonts w:cs="Calibri"/>
          <w:color w:val="000000" w:themeColor="text1"/>
          <w:spacing w:val="5"/>
          <w:szCs w:val="24"/>
          <w:lang w:val="en-GB"/>
        </w:rPr>
        <w:t>specialist</w:t>
      </w:r>
      <w:r w:rsidRPr="009723CA">
        <w:rPr>
          <w:rFonts w:cs="Calibri"/>
          <w:color w:val="000000" w:themeColor="text1"/>
          <w:spacing w:val="5"/>
          <w:szCs w:val="24"/>
          <w:lang w:val="en-GB"/>
        </w:rPr>
        <w:t xml:space="preserve"> assessment [see JCQ AARA 20</w:t>
      </w:r>
      <w:r w:rsidRPr="009723CA" w:rsidR="00F05FA9">
        <w:rPr>
          <w:rFonts w:cs="Calibri"/>
          <w:color w:val="000000" w:themeColor="text1"/>
          <w:spacing w:val="5"/>
          <w:szCs w:val="24"/>
          <w:lang w:val="en-GB"/>
        </w:rPr>
        <w:t>2</w:t>
      </w:r>
      <w:r w:rsidR="00614451">
        <w:rPr>
          <w:rFonts w:cs="Calibri"/>
          <w:color w:val="000000" w:themeColor="text1"/>
          <w:spacing w:val="5"/>
          <w:szCs w:val="24"/>
          <w:lang w:val="en-GB"/>
        </w:rPr>
        <w:t>5</w:t>
      </w:r>
      <w:r w:rsidRPr="009723CA">
        <w:rPr>
          <w:rFonts w:cs="Calibri"/>
          <w:color w:val="000000" w:themeColor="text1"/>
          <w:spacing w:val="5"/>
          <w:szCs w:val="24"/>
          <w:lang w:val="en-GB"/>
        </w:rPr>
        <w:t>/2</w:t>
      </w:r>
      <w:r w:rsidR="00614451">
        <w:rPr>
          <w:rFonts w:cs="Calibri"/>
          <w:color w:val="000000" w:themeColor="text1"/>
          <w:spacing w:val="5"/>
          <w:szCs w:val="24"/>
          <w:lang w:val="en-GB"/>
        </w:rPr>
        <w:t>6</w:t>
      </w:r>
      <w:r w:rsidRPr="009723CA">
        <w:rPr>
          <w:rFonts w:cs="Calibri"/>
          <w:color w:val="000000" w:themeColor="text1"/>
          <w:spacing w:val="5"/>
          <w:szCs w:val="24"/>
          <w:lang w:val="en-GB"/>
        </w:rPr>
        <w:t>, Section 7.3.4] or</w:t>
      </w:r>
    </w:p>
    <w:p w:rsidR="00352174" w:rsidRPr="009723CA" w:rsidP="00352174" w14:paraId="60E34496" w14:textId="220F5B0F">
      <w:pPr>
        <w:numPr>
          <w:ilvl w:val="0"/>
          <w:numId w:val="19"/>
        </w:numPr>
        <w:spacing w:line="360" w:lineRule="auto"/>
        <w:rPr>
          <w:rFonts w:cs="Calibri"/>
          <w:color w:val="000000" w:themeColor="text1"/>
          <w:spacing w:val="5"/>
          <w:szCs w:val="24"/>
          <w:lang w:val="en-GB"/>
        </w:rPr>
      </w:pPr>
      <w:r w:rsidRPr="009723CA">
        <w:rPr>
          <w:rFonts w:cs="Calibri"/>
          <w:color w:val="000000" w:themeColor="text1"/>
          <w:spacing w:val="5"/>
          <w:szCs w:val="24"/>
          <w:lang w:val="en-GB"/>
        </w:rPr>
        <w:t xml:space="preserve">a specialist </w:t>
      </w:r>
      <w:r w:rsidRPr="009723CA" w:rsidR="00CC03A1">
        <w:rPr>
          <w:rFonts w:cs="Calibri"/>
          <w:color w:val="000000" w:themeColor="text1"/>
          <w:spacing w:val="5"/>
          <w:szCs w:val="24"/>
          <w:lang w:val="en-GB"/>
        </w:rPr>
        <w:t xml:space="preserve">teacher </w:t>
      </w:r>
      <w:r w:rsidRPr="009723CA">
        <w:rPr>
          <w:rFonts w:cs="Calibri"/>
          <w:color w:val="000000" w:themeColor="text1"/>
          <w:spacing w:val="5"/>
          <w:szCs w:val="24"/>
          <w:lang w:val="en-GB"/>
        </w:rPr>
        <w:t xml:space="preserve">assessor who holds a current Assessment </w:t>
      </w:r>
      <w:r w:rsidRPr="009723CA" w:rsidR="00301254">
        <w:rPr>
          <w:rFonts w:cs="Calibri"/>
          <w:color w:val="000000" w:themeColor="text1"/>
          <w:spacing w:val="5"/>
          <w:szCs w:val="24"/>
          <w:lang w:val="en-GB"/>
        </w:rPr>
        <w:t>Practicing</w:t>
      </w:r>
      <w:r w:rsidRPr="009723CA">
        <w:rPr>
          <w:rFonts w:cs="Calibri"/>
          <w:color w:val="000000" w:themeColor="text1"/>
          <w:spacing w:val="5"/>
          <w:szCs w:val="24"/>
          <w:lang w:val="en-GB"/>
        </w:rPr>
        <w:t xml:space="preserve"> Certificate (APC) as awarded by Patoss, Dyslexia Action or BDA or</w:t>
      </w:r>
    </w:p>
    <w:p w:rsidR="00352174" w:rsidRPr="009723CA" w:rsidP="00352174" w14:paraId="078C7706" w14:textId="30DCCDDE">
      <w:pPr>
        <w:numPr>
          <w:ilvl w:val="0"/>
          <w:numId w:val="19"/>
        </w:numPr>
        <w:spacing w:line="360" w:lineRule="auto"/>
        <w:rPr>
          <w:rFonts w:cs="Calibri"/>
          <w:color w:val="000000" w:themeColor="text1"/>
          <w:spacing w:val="5"/>
          <w:szCs w:val="24"/>
          <w:lang w:val="en-GB"/>
        </w:rPr>
      </w:pPr>
      <w:r w:rsidRPr="009723CA">
        <w:rPr>
          <w:rFonts w:cs="Calibri"/>
          <w:color w:val="000000" w:themeColor="text1"/>
          <w:spacing w:val="5"/>
          <w:szCs w:val="24"/>
          <w:lang w:val="en-GB"/>
        </w:rPr>
        <w:t xml:space="preserve">a Health and Care Professions Council (HCPC) registered psychologist </w:t>
      </w:r>
    </w:p>
    <w:p w:rsidR="00352174" w:rsidRPr="009723CA" w:rsidP="007E717B" w14:paraId="21D28236" w14:textId="77777777">
      <w:pPr>
        <w:spacing w:line="360" w:lineRule="auto"/>
        <w:rPr>
          <w:rFonts w:cs="Calibri"/>
          <w:color w:val="000000" w:themeColor="text1"/>
          <w:spacing w:val="5"/>
          <w:szCs w:val="24"/>
          <w:lang w:val="en-GB"/>
        </w:rPr>
      </w:pPr>
    </w:p>
    <w:p w:rsidR="009F6E1F" w:rsidRPr="009723CA" w:rsidP="009E2794" w14:paraId="0F7DC7CD" w14:textId="77777777">
      <w:pPr>
        <w:spacing w:line="360" w:lineRule="auto"/>
        <w:rPr>
          <w:color w:val="000000" w:themeColor="text1"/>
        </w:rPr>
      </w:pPr>
      <w:r w:rsidRPr="009723CA">
        <w:rPr>
          <w:color w:val="000000" w:themeColor="text1"/>
          <w:lang w:val="en-GB"/>
        </w:rPr>
        <w:t xml:space="preserve">The sections below outline exactly how the results from </w:t>
      </w:r>
      <w:r w:rsidRPr="009723CA">
        <w:rPr>
          <w:i/>
          <w:iCs/>
          <w:color w:val="000000" w:themeColor="text1"/>
          <w:lang w:val="en-GB"/>
        </w:rPr>
        <w:t xml:space="preserve">Exact </w:t>
      </w:r>
      <w:r w:rsidRPr="009723CA">
        <w:rPr>
          <w:color w:val="000000" w:themeColor="text1"/>
          <w:lang w:val="en-GB"/>
        </w:rPr>
        <w:t>may be used for this purpose.</w:t>
      </w:r>
      <w:r w:rsidRPr="009723CA">
        <w:rPr>
          <w:color w:val="000000" w:themeColor="text1"/>
          <w:lang w:val="en-GB"/>
        </w:rPr>
        <w:t xml:space="preserve"> </w:t>
      </w:r>
    </w:p>
    <w:p w:rsidR="00962D61" w:rsidRPr="009723CA" w14:paraId="22B7AB15" w14:textId="02B89CE7">
      <w:pPr>
        <w:widowControl/>
        <w:autoSpaceDE/>
        <w:autoSpaceDN/>
        <w:adjustRightInd/>
        <w:rPr>
          <w:rFonts w:cs="Calibri"/>
          <w:color w:val="000000" w:themeColor="text1"/>
          <w:spacing w:val="5"/>
          <w:szCs w:val="24"/>
          <w:lang w:val="en-GB"/>
        </w:rPr>
      </w:pPr>
      <w:r w:rsidRPr="009723CA">
        <w:rPr>
          <w:rFonts w:cs="Calibri"/>
          <w:color w:val="000000" w:themeColor="text1"/>
          <w:spacing w:val="5"/>
          <w:szCs w:val="24"/>
          <w:lang w:val="en-GB"/>
        </w:rPr>
        <w:br w:type="page"/>
      </w:r>
    </w:p>
    <w:p w:rsidR="00763396" w:rsidRPr="009723CA" w:rsidP="00BE0745" w14:paraId="6CFDBD7F" w14:textId="6F9C3EEE">
      <w:pPr>
        <w:numPr>
          <w:ilvl w:val="0"/>
          <w:numId w:val="2"/>
        </w:numPr>
        <w:tabs>
          <w:tab w:val="num" w:pos="718"/>
          <w:tab w:val="clear" w:pos="792"/>
        </w:tabs>
        <w:kinsoku w:val="0"/>
        <w:overflowPunct w:val="0"/>
        <w:autoSpaceDE/>
        <w:autoSpaceDN/>
        <w:adjustRightInd/>
        <w:spacing w:before="193" w:line="360" w:lineRule="auto"/>
        <w:ind w:left="714" w:right="1008" w:hanging="357"/>
        <w:textAlignment w:val="baseline"/>
        <w:rPr>
          <w:rFonts w:cs="Calibri"/>
          <w:color w:val="000000" w:themeColor="text1"/>
          <w:szCs w:val="24"/>
          <w:lang w:val="en-GB"/>
        </w:rPr>
      </w:pPr>
      <w:r w:rsidRPr="009723CA">
        <w:rPr>
          <w:rFonts w:cs="Calibri"/>
          <w:b/>
          <w:bCs/>
          <w:color w:val="000000" w:themeColor="text1"/>
          <w:szCs w:val="24"/>
          <w:lang w:val="en-GB"/>
        </w:rPr>
        <w:t xml:space="preserve">No single test on its own is adequate and </w:t>
      </w:r>
      <w:r w:rsidRPr="009723CA">
        <w:rPr>
          <w:rFonts w:cs="Calibri"/>
          <w:b/>
          <w:bCs/>
          <w:i/>
          <w:iCs/>
          <w:color w:val="000000" w:themeColor="text1"/>
          <w:szCs w:val="24"/>
          <w:lang w:val="en-GB"/>
        </w:rPr>
        <w:t xml:space="preserve">Exact </w:t>
      </w:r>
      <w:r w:rsidRPr="009723CA">
        <w:rPr>
          <w:rFonts w:cs="Calibri"/>
          <w:b/>
          <w:bCs/>
          <w:color w:val="000000" w:themeColor="text1"/>
          <w:szCs w:val="24"/>
          <w:lang w:val="en-GB"/>
        </w:rPr>
        <w:t>must not be viewed as the complete assessment solution; results from other tests are likely to be required.</w:t>
      </w:r>
      <w:r w:rsidRPr="009723CA" w:rsidR="00C5195B">
        <w:rPr>
          <w:rFonts w:cs="Calibri"/>
          <w:b/>
          <w:bCs/>
          <w:color w:val="000000" w:themeColor="text1"/>
          <w:szCs w:val="24"/>
          <w:lang w:val="en-GB"/>
        </w:rPr>
        <w:t xml:space="preserve"> </w:t>
      </w:r>
      <w:r w:rsidRPr="009723CA" w:rsidR="00C5195B">
        <w:rPr>
          <w:rFonts w:cs="Calibri"/>
          <w:color w:val="000000" w:themeColor="text1"/>
          <w:szCs w:val="24"/>
          <w:lang w:val="en-GB"/>
        </w:rPr>
        <w:t xml:space="preserve">Candidates needing access arrangements may have difficulties in any one of a number of skills, and assessors will </w:t>
      </w:r>
      <w:r w:rsidRPr="009723CA" w:rsidR="00692D0A">
        <w:rPr>
          <w:rFonts w:cs="Calibri"/>
          <w:color w:val="000000" w:themeColor="text1"/>
          <w:szCs w:val="24"/>
          <w:lang w:val="en-GB"/>
        </w:rPr>
        <w:t xml:space="preserve">need to </w:t>
      </w:r>
      <w:r w:rsidRPr="009723CA" w:rsidR="005C7A7D">
        <w:rPr>
          <w:rFonts w:cs="Calibri"/>
          <w:color w:val="000000" w:themeColor="text1"/>
          <w:szCs w:val="24"/>
          <w:lang w:val="en-GB"/>
        </w:rPr>
        <w:t>be able to</w:t>
      </w:r>
      <w:r w:rsidRPr="009723CA" w:rsidR="00C5195B">
        <w:rPr>
          <w:rFonts w:cs="Calibri"/>
          <w:color w:val="000000" w:themeColor="text1"/>
          <w:szCs w:val="24"/>
          <w:lang w:val="en-GB"/>
        </w:rPr>
        <w:t xml:space="preserve"> draw on range of assessment</w:t>
      </w:r>
      <w:r w:rsidRPr="009723CA" w:rsidR="00331AFC">
        <w:rPr>
          <w:rFonts w:cs="Calibri"/>
          <w:color w:val="000000" w:themeColor="text1"/>
          <w:szCs w:val="24"/>
          <w:lang w:val="en-GB"/>
        </w:rPr>
        <w:t xml:space="preserve"> tool</w:t>
      </w:r>
      <w:r w:rsidRPr="009723CA" w:rsidR="00C5195B">
        <w:rPr>
          <w:rFonts w:cs="Calibri"/>
          <w:color w:val="000000" w:themeColor="text1"/>
          <w:szCs w:val="24"/>
          <w:lang w:val="en-GB"/>
        </w:rPr>
        <w:t xml:space="preserve">s in order to confirm such difficulties.  </w:t>
      </w:r>
    </w:p>
    <w:p w:rsidR="00763396" w:rsidRPr="009723CA" w:rsidP="00BE0745" w14:paraId="5D5B989C" w14:textId="7CC65027">
      <w:pPr>
        <w:numPr>
          <w:ilvl w:val="0"/>
          <w:numId w:val="1"/>
        </w:numPr>
        <w:tabs>
          <w:tab w:val="num" w:pos="718"/>
          <w:tab w:val="clear" w:pos="792"/>
        </w:tabs>
        <w:kinsoku w:val="0"/>
        <w:overflowPunct w:val="0"/>
        <w:autoSpaceDE/>
        <w:autoSpaceDN/>
        <w:adjustRightInd/>
        <w:spacing w:before="200" w:line="360" w:lineRule="auto"/>
        <w:ind w:left="714" w:right="360" w:hanging="357"/>
        <w:textAlignment w:val="baseline"/>
        <w:rPr>
          <w:rFonts w:cs="Calibri"/>
          <w:i/>
          <w:iCs/>
          <w:color w:val="000000" w:themeColor="text1"/>
          <w:szCs w:val="24"/>
          <w:lang w:val="en-GB"/>
        </w:rPr>
      </w:pPr>
      <w:r w:rsidRPr="009723CA">
        <w:rPr>
          <w:rFonts w:cs="Calibri"/>
          <w:color w:val="000000" w:themeColor="text1"/>
          <w:szCs w:val="24"/>
          <w:lang w:val="en-GB"/>
        </w:rPr>
        <w:t xml:space="preserve">Before an assessment, the SENCo </w:t>
      </w:r>
      <w:r w:rsidR="005517E8">
        <w:rPr>
          <w:rFonts w:cs="Calibri"/>
          <w:color w:val="000000" w:themeColor="text1"/>
          <w:szCs w:val="24"/>
          <w:lang w:val="en-GB"/>
        </w:rPr>
        <w:t xml:space="preserve">or Access Arrangements Coordinator </w:t>
      </w:r>
      <w:r w:rsidRPr="009723CA">
        <w:rPr>
          <w:rFonts w:cs="Calibri"/>
          <w:color w:val="000000" w:themeColor="text1"/>
          <w:szCs w:val="24"/>
          <w:lang w:val="en-GB"/>
        </w:rPr>
        <w:t xml:space="preserve">must complete </w:t>
      </w:r>
      <w:r w:rsidRPr="009723CA" w:rsidR="00005241">
        <w:rPr>
          <w:rFonts w:cs="Calibri"/>
          <w:color w:val="000000" w:themeColor="text1"/>
          <w:szCs w:val="24"/>
          <w:lang w:val="en-GB"/>
        </w:rPr>
        <w:t>Part 1</w:t>
      </w:r>
      <w:r w:rsidRPr="009723CA">
        <w:rPr>
          <w:rFonts w:cs="Calibri"/>
          <w:color w:val="000000" w:themeColor="text1"/>
          <w:szCs w:val="24"/>
          <w:lang w:val="en-GB"/>
        </w:rPr>
        <w:t xml:space="preserve"> of Form 8. The candidate must be assessed in light of the picture of need and background information as detailed within </w:t>
      </w:r>
      <w:r w:rsidRPr="009723CA" w:rsidR="00005241">
        <w:rPr>
          <w:rFonts w:cs="Calibri"/>
          <w:color w:val="000000" w:themeColor="text1"/>
          <w:szCs w:val="24"/>
          <w:lang w:val="en-GB"/>
        </w:rPr>
        <w:t>Part 1</w:t>
      </w:r>
      <w:r w:rsidRPr="009723CA">
        <w:rPr>
          <w:rFonts w:cs="Calibri"/>
          <w:color w:val="000000" w:themeColor="text1"/>
          <w:szCs w:val="24"/>
          <w:lang w:val="en-GB"/>
        </w:rPr>
        <w:t xml:space="preserve">. </w:t>
      </w:r>
      <w:r w:rsidRPr="009723CA">
        <w:rPr>
          <w:rFonts w:cs="Calibri"/>
          <w:color w:val="000000" w:themeColor="text1"/>
          <w:szCs w:val="24"/>
          <w:lang w:val="en-GB"/>
        </w:rPr>
        <w:t xml:space="preserve">All test results must be backed up by evidence showing that the access arrangement requested </w:t>
      </w:r>
      <w:r w:rsidRPr="009723CA" w:rsidR="00DF4C5E">
        <w:rPr>
          <w:rFonts w:cs="Calibri"/>
          <w:color w:val="000000" w:themeColor="text1"/>
          <w:szCs w:val="24"/>
          <w:lang w:val="en-GB"/>
        </w:rPr>
        <w:t xml:space="preserve">reflects the support given to the student, </w:t>
      </w:r>
      <w:r w:rsidRPr="009723CA">
        <w:rPr>
          <w:rFonts w:cs="Calibri"/>
          <w:color w:val="000000" w:themeColor="text1"/>
          <w:szCs w:val="24"/>
          <w:lang w:val="en-GB"/>
        </w:rPr>
        <w:t xml:space="preserve">i.e. ‘painting the picture’ of the student’s need for the arrangements </w:t>
      </w:r>
      <w:r w:rsidRPr="009723CA" w:rsidR="00C5195B">
        <w:rPr>
          <w:rFonts w:cs="Calibri"/>
          <w:i/>
          <w:iCs/>
          <w:color w:val="000000" w:themeColor="text1"/>
          <w:szCs w:val="24"/>
          <w:lang w:val="en-GB"/>
        </w:rPr>
        <w:t xml:space="preserve">[see JCQ </w:t>
      </w:r>
      <w:r w:rsidRPr="009723CA" w:rsidR="00B72485">
        <w:rPr>
          <w:rFonts w:cs="Calibri"/>
          <w:i/>
          <w:iCs/>
          <w:color w:val="000000" w:themeColor="text1"/>
          <w:szCs w:val="24"/>
          <w:lang w:val="en-GB"/>
        </w:rPr>
        <w:t>AARA</w:t>
      </w:r>
      <w:r w:rsidRPr="009723CA" w:rsidR="00C5195B">
        <w:rPr>
          <w:rFonts w:cs="Calibri"/>
          <w:i/>
          <w:iCs/>
          <w:color w:val="000000" w:themeColor="text1"/>
          <w:szCs w:val="24"/>
          <w:lang w:val="en-GB"/>
        </w:rPr>
        <w:t xml:space="preserve"> 20</w:t>
      </w:r>
      <w:r w:rsidRPr="009723CA" w:rsidR="00F05FA9">
        <w:rPr>
          <w:rFonts w:cs="Calibri"/>
          <w:i/>
          <w:iCs/>
          <w:color w:val="000000" w:themeColor="text1"/>
          <w:szCs w:val="24"/>
          <w:lang w:val="en-GB"/>
        </w:rPr>
        <w:t>2</w:t>
      </w:r>
      <w:r w:rsidR="00614451">
        <w:rPr>
          <w:rFonts w:cs="Calibri"/>
          <w:i/>
          <w:iCs/>
          <w:color w:val="000000" w:themeColor="text1"/>
          <w:szCs w:val="24"/>
          <w:lang w:val="en-GB"/>
        </w:rPr>
        <w:t>5</w:t>
      </w:r>
      <w:r w:rsidRPr="009723CA" w:rsidR="003F2FE1">
        <w:rPr>
          <w:rFonts w:cs="Calibri"/>
          <w:i/>
          <w:iCs/>
          <w:color w:val="000000" w:themeColor="text1"/>
          <w:szCs w:val="24"/>
          <w:lang w:val="en-GB"/>
        </w:rPr>
        <w:t>/</w:t>
      </w:r>
      <w:r w:rsidR="002252A3">
        <w:rPr>
          <w:rFonts w:cs="Calibri"/>
          <w:i/>
          <w:iCs/>
          <w:color w:val="000000" w:themeColor="text1"/>
          <w:szCs w:val="24"/>
          <w:lang w:val="en-GB"/>
        </w:rPr>
        <w:t>2</w:t>
      </w:r>
      <w:r w:rsidR="00614451">
        <w:rPr>
          <w:rFonts w:cs="Calibri"/>
          <w:i/>
          <w:iCs/>
          <w:color w:val="000000" w:themeColor="text1"/>
          <w:szCs w:val="24"/>
          <w:lang w:val="en-GB"/>
        </w:rPr>
        <w:t>6</w:t>
      </w:r>
      <w:r w:rsidRPr="009723CA">
        <w:rPr>
          <w:rFonts w:cs="Calibri"/>
          <w:i/>
          <w:iCs/>
          <w:color w:val="000000" w:themeColor="text1"/>
          <w:szCs w:val="24"/>
          <w:lang w:val="en-GB"/>
        </w:rPr>
        <w:t>, Section</w:t>
      </w:r>
      <w:r w:rsidRPr="009723CA" w:rsidR="00DF4C5E">
        <w:rPr>
          <w:rFonts w:cs="Calibri"/>
          <w:i/>
          <w:iCs/>
          <w:color w:val="000000" w:themeColor="text1"/>
          <w:szCs w:val="24"/>
          <w:lang w:val="en-GB"/>
        </w:rPr>
        <w:t xml:space="preserve"> 4.2.</w:t>
      </w:r>
      <w:r w:rsidR="005517E8">
        <w:rPr>
          <w:rFonts w:cs="Calibri"/>
          <w:i/>
          <w:iCs/>
          <w:color w:val="000000" w:themeColor="text1"/>
          <w:szCs w:val="24"/>
          <w:lang w:val="en-GB"/>
        </w:rPr>
        <w:t>5</w:t>
      </w:r>
      <w:r w:rsidRPr="009723CA">
        <w:rPr>
          <w:rFonts w:cs="Calibri"/>
          <w:i/>
          <w:iCs/>
          <w:color w:val="000000" w:themeColor="text1"/>
          <w:szCs w:val="24"/>
          <w:lang w:val="en-GB"/>
        </w:rPr>
        <w:t>].</w:t>
      </w:r>
      <w:r w:rsidRPr="009723CA" w:rsidR="00DF4C5E">
        <w:rPr>
          <w:rFonts w:cs="Calibri"/>
          <w:i/>
          <w:iCs/>
          <w:color w:val="000000" w:themeColor="text1"/>
          <w:szCs w:val="24"/>
          <w:lang w:val="en-GB"/>
        </w:rPr>
        <w:t xml:space="preserve"> </w:t>
      </w:r>
      <w:r w:rsidRPr="009723CA" w:rsidR="00DF4C5E">
        <w:rPr>
          <w:rFonts w:cs="Calibri"/>
          <w:color w:val="000000" w:themeColor="text1"/>
          <w:szCs w:val="24"/>
          <w:lang w:val="en-GB"/>
        </w:rPr>
        <w:t>This is commonly referred to as ‘normal way of working’.</w:t>
      </w:r>
    </w:p>
    <w:p w:rsidR="00213A6D" w:rsidRPr="009723CA" w:rsidP="00BE0745" w14:paraId="57343734" w14:textId="77777777">
      <w:pPr>
        <w:numPr>
          <w:ilvl w:val="0"/>
          <w:numId w:val="1"/>
        </w:numPr>
        <w:tabs>
          <w:tab w:val="num" w:pos="717"/>
          <w:tab w:val="clear" w:pos="792"/>
        </w:tabs>
        <w:kinsoku w:val="0"/>
        <w:overflowPunct w:val="0"/>
        <w:autoSpaceDE/>
        <w:autoSpaceDN/>
        <w:adjustRightInd/>
        <w:spacing w:before="200" w:line="360" w:lineRule="auto"/>
        <w:ind w:left="717" w:right="360"/>
        <w:textAlignment w:val="baseline"/>
        <w:rPr>
          <w:rFonts w:cs="Calibri"/>
          <w:i/>
          <w:iCs/>
          <w:color w:val="000000" w:themeColor="text1"/>
          <w:szCs w:val="24"/>
          <w:lang w:val="en-GB"/>
        </w:rPr>
      </w:pPr>
      <w:r w:rsidRPr="009723CA">
        <w:rPr>
          <w:rFonts w:cs="Calibri"/>
          <w:i/>
          <w:iCs/>
          <w:color w:val="000000" w:themeColor="text1"/>
          <w:szCs w:val="24"/>
          <w:lang w:val="en-GB"/>
        </w:rPr>
        <w:t xml:space="preserve">Exact </w:t>
      </w:r>
      <w:r w:rsidRPr="009723CA">
        <w:rPr>
          <w:rFonts w:cs="Calibri"/>
          <w:color w:val="000000" w:themeColor="text1"/>
          <w:szCs w:val="24"/>
          <w:lang w:val="en-GB"/>
        </w:rPr>
        <w:t>may al</w:t>
      </w:r>
      <w:r w:rsidRPr="009723CA" w:rsidR="00B72485">
        <w:rPr>
          <w:rFonts w:cs="Calibri"/>
          <w:color w:val="000000" w:themeColor="text1"/>
          <w:szCs w:val="24"/>
          <w:lang w:val="en-GB"/>
        </w:rPr>
        <w:t>so be used as a screening tool</w:t>
      </w:r>
      <w:r w:rsidRPr="009723CA">
        <w:rPr>
          <w:rFonts w:cs="Calibri"/>
          <w:color w:val="000000" w:themeColor="text1"/>
          <w:szCs w:val="24"/>
          <w:lang w:val="en-GB"/>
        </w:rPr>
        <w:t xml:space="preserve"> to help identify students who may qualify for access </w:t>
      </w:r>
      <w:r w:rsidRPr="009723CA" w:rsidR="005C7A7D">
        <w:rPr>
          <w:rFonts w:cs="Calibri"/>
          <w:color w:val="000000" w:themeColor="text1"/>
          <w:szCs w:val="24"/>
          <w:lang w:val="en-GB"/>
        </w:rPr>
        <w:t xml:space="preserve">arrangements, and who will </w:t>
      </w:r>
      <w:r w:rsidRPr="009723CA">
        <w:rPr>
          <w:rFonts w:cs="Calibri"/>
          <w:color w:val="000000" w:themeColor="text1"/>
          <w:szCs w:val="24"/>
          <w:lang w:val="en-GB"/>
        </w:rPr>
        <w:t xml:space="preserve">require </w:t>
      </w:r>
      <w:r w:rsidRPr="009723CA" w:rsidR="005C7A7D">
        <w:rPr>
          <w:rFonts w:cs="Calibri"/>
          <w:color w:val="000000" w:themeColor="text1"/>
          <w:szCs w:val="24"/>
          <w:lang w:val="en-GB"/>
        </w:rPr>
        <w:t>further assessment</w:t>
      </w:r>
      <w:r w:rsidRPr="009723CA">
        <w:rPr>
          <w:rFonts w:cs="Calibri"/>
          <w:color w:val="000000" w:themeColor="text1"/>
          <w:szCs w:val="24"/>
          <w:lang w:val="en-GB"/>
        </w:rPr>
        <w:t xml:space="preserve"> by a</w:t>
      </w:r>
      <w:r w:rsidRPr="009723CA" w:rsidR="00C5195B">
        <w:rPr>
          <w:rFonts w:cs="Calibri"/>
          <w:color w:val="000000" w:themeColor="text1"/>
          <w:szCs w:val="24"/>
          <w:lang w:val="en-GB"/>
        </w:rPr>
        <w:t>n</w:t>
      </w:r>
      <w:r w:rsidRPr="009723CA">
        <w:rPr>
          <w:rFonts w:cs="Calibri"/>
          <w:color w:val="000000" w:themeColor="text1"/>
          <w:szCs w:val="24"/>
          <w:lang w:val="en-GB"/>
        </w:rPr>
        <w:t xml:space="preserve"> </w:t>
      </w:r>
      <w:r w:rsidRPr="009723CA" w:rsidR="00C5195B">
        <w:rPr>
          <w:rFonts w:cs="Calibri"/>
          <w:color w:val="000000" w:themeColor="text1"/>
          <w:szCs w:val="24"/>
          <w:lang w:val="en-GB"/>
        </w:rPr>
        <w:t>Access Arrangement</w:t>
      </w:r>
      <w:r w:rsidRPr="009723CA">
        <w:rPr>
          <w:rFonts w:cs="Calibri"/>
          <w:color w:val="000000" w:themeColor="text1"/>
          <w:szCs w:val="24"/>
          <w:lang w:val="en-GB"/>
        </w:rPr>
        <w:t xml:space="preserve"> Assessor. If </w:t>
      </w:r>
      <w:r w:rsidRPr="009723CA">
        <w:rPr>
          <w:rFonts w:cs="Calibri"/>
          <w:i/>
          <w:iCs/>
          <w:color w:val="000000" w:themeColor="text1"/>
          <w:szCs w:val="24"/>
          <w:lang w:val="en-GB"/>
        </w:rPr>
        <w:t>Exact</w:t>
      </w:r>
      <w:r w:rsidRPr="009723CA">
        <w:rPr>
          <w:rFonts w:cs="Calibri"/>
          <w:color w:val="000000" w:themeColor="text1"/>
          <w:szCs w:val="24"/>
          <w:lang w:val="en-GB"/>
        </w:rPr>
        <w:t xml:space="preserve"> is used solely as a screening</w:t>
      </w:r>
      <w:r w:rsidRPr="009723CA" w:rsidR="00B72485">
        <w:rPr>
          <w:rFonts w:cs="Calibri"/>
          <w:color w:val="000000" w:themeColor="text1"/>
          <w:szCs w:val="24"/>
          <w:lang w:val="en-GB"/>
        </w:rPr>
        <w:t xml:space="preserve"> test</w:t>
      </w:r>
      <w:r w:rsidRPr="009723CA" w:rsidR="00C766DC">
        <w:rPr>
          <w:rFonts w:cs="Calibri"/>
          <w:color w:val="000000" w:themeColor="text1"/>
          <w:szCs w:val="24"/>
          <w:lang w:val="en-GB"/>
        </w:rPr>
        <w:t>,</w:t>
      </w:r>
      <w:r w:rsidRPr="009723CA" w:rsidR="00B72485">
        <w:rPr>
          <w:rFonts w:cs="Calibri"/>
          <w:color w:val="000000" w:themeColor="text1"/>
          <w:szCs w:val="24"/>
          <w:lang w:val="en-GB"/>
        </w:rPr>
        <w:t xml:space="preserve"> t</w:t>
      </w:r>
      <w:r w:rsidRPr="009723CA">
        <w:rPr>
          <w:rFonts w:cs="Calibri"/>
          <w:color w:val="000000" w:themeColor="text1"/>
          <w:spacing w:val="4"/>
          <w:szCs w:val="24"/>
          <w:lang w:val="en-GB"/>
        </w:rPr>
        <w:t>he result</w:t>
      </w:r>
      <w:r w:rsidRPr="009723CA" w:rsidR="00B72485">
        <w:rPr>
          <w:rFonts w:cs="Calibri"/>
          <w:color w:val="000000" w:themeColor="text1"/>
          <w:spacing w:val="4"/>
          <w:szCs w:val="24"/>
          <w:lang w:val="en-GB"/>
        </w:rPr>
        <w:t>s</w:t>
      </w:r>
      <w:r w:rsidRPr="009723CA">
        <w:rPr>
          <w:rFonts w:cs="Calibri"/>
          <w:color w:val="000000" w:themeColor="text1"/>
          <w:spacing w:val="4"/>
          <w:szCs w:val="24"/>
          <w:lang w:val="en-GB"/>
        </w:rPr>
        <w:t xml:space="preserve"> would </w:t>
      </w:r>
      <w:r w:rsidRPr="009723CA" w:rsidR="00B72485">
        <w:rPr>
          <w:rFonts w:cs="Calibri"/>
          <w:color w:val="000000" w:themeColor="text1"/>
          <w:spacing w:val="4"/>
          <w:szCs w:val="24"/>
          <w:lang w:val="en-GB"/>
        </w:rPr>
        <w:t>be included</w:t>
      </w:r>
      <w:r w:rsidRPr="009723CA">
        <w:rPr>
          <w:rFonts w:cs="Calibri"/>
          <w:color w:val="000000" w:themeColor="text1"/>
          <w:spacing w:val="4"/>
          <w:szCs w:val="24"/>
          <w:lang w:val="en-GB"/>
        </w:rPr>
        <w:t xml:space="preserve"> within </w:t>
      </w:r>
      <w:r w:rsidRPr="009723CA" w:rsidR="00005241">
        <w:rPr>
          <w:rFonts w:cs="Calibri"/>
          <w:color w:val="000000" w:themeColor="text1"/>
          <w:spacing w:val="4"/>
          <w:szCs w:val="24"/>
          <w:lang w:val="en-GB"/>
        </w:rPr>
        <w:t>Part 1</w:t>
      </w:r>
      <w:r w:rsidRPr="009723CA" w:rsidR="00B72485">
        <w:rPr>
          <w:rFonts w:cs="Calibri"/>
          <w:color w:val="000000" w:themeColor="text1"/>
          <w:spacing w:val="4"/>
          <w:szCs w:val="24"/>
          <w:lang w:val="en-GB"/>
        </w:rPr>
        <w:t xml:space="preserve"> of Form 8 (not</w:t>
      </w:r>
      <w:r w:rsidRPr="009723CA" w:rsidR="00005241">
        <w:rPr>
          <w:rFonts w:cs="Calibri"/>
          <w:color w:val="000000" w:themeColor="text1"/>
          <w:spacing w:val="4"/>
          <w:szCs w:val="24"/>
          <w:lang w:val="en-GB"/>
        </w:rPr>
        <w:t xml:space="preserve"> Part 2</w:t>
      </w:r>
      <w:r w:rsidRPr="009723CA" w:rsidR="00B72485">
        <w:rPr>
          <w:rFonts w:cs="Calibri"/>
          <w:color w:val="000000" w:themeColor="text1"/>
          <w:spacing w:val="4"/>
          <w:szCs w:val="24"/>
          <w:lang w:val="en-GB"/>
        </w:rPr>
        <w:t>)</w:t>
      </w:r>
      <w:r w:rsidRPr="009723CA">
        <w:rPr>
          <w:rFonts w:cs="Calibri"/>
          <w:color w:val="000000" w:themeColor="text1"/>
          <w:spacing w:val="4"/>
          <w:szCs w:val="24"/>
          <w:lang w:val="en-GB"/>
        </w:rPr>
        <w:t xml:space="preserve">. </w:t>
      </w:r>
    </w:p>
    <w:p w:rsidR="00C766DC" w:rsidRPr="009723CA" w:rsidP="00B73FB4" w14:paraId="30E76523" w14:textId="41E1591A">
      <w:pPr>
        <w:numPr>
          <w:ilvl w:val="0"/>
          <w:numId w:val="1"/>
        </w:numPr>
        <w:tabs>
          <w:tab w:val="num" w:pos="717"/>
          <w:tab w:val="clear" w:pos="792"/>
        </w:tabs>
        <w:kinsoku w:val="0"/>
        <w:overflowPunct w:val="0"/>
        <w:autoSpaceDE/>
        <w:autoSpaceDN/>
        <w:adjustRightInd/>
        <w:spacing w:before="200" w:line="360" w:lineRule="auto"/>
        <w:ind w:left="714" w:right="357" w:hanging="357"/>
        <w:textAlignment w:val="baseline"/>
        <w:rPr>
          <w:rFonts w:cs="Calibri"/>
          <w:i/>
          <w:iCs/>
          <w:color w:val="000000" w:themeColor="text1"/>
          <w:szCs w:val="24"/>
          <w:lang w:val="en-GB"/>
        </w:rPr>
      </w:pPr>
      <w:r w:rsidRPr="009723CA">
        <w:rPr>
          <w:rFonts w:cs="Calibri"/>
          <w:color w:val="000000" w:themeColor="text1"/>
          <w:spacing w:val="4"/>
          <w:szCs w:val="24"/>
          <w:lang w:val="en-GB"/>
        </w:rPr>
        <w:t xml:space="preserve">Screening may be administered by </w:t>
      </w:r>
      <w:r w:rsidRPr="009723CA" w:rsidR="00014E91">
        <w:rPr>
          <w:rFonts w:cs="Calibri"/>
          <w:color w:val="000000" w:themeColor="text1"/>
          <w:spacing w:val="4"/>
          <w:szCs w:val="24"/>
          <w:lang w:val="en-GB"/>
        </w:rPr>
        <w:t xml:space="preserve">a </w:t>
      </w:r>
      <w:r w:rsidRPr="009723CA" w:rsidR="00B72485">
        <w:rPr>
          <w:rFonts w:cs="Calibri"/>
          <w:color w:val="000000" w:themeColor="text1"/>
          <w:spacing w:val="4"/>
          <w:szCs w:val="24"/>
          <w:lang w:val="en-GB"/>
        </w:rPr>
        <w:t xml:space="preserve">suitably qualified </w:t>
      </w:r>
      <w:r w:rsidRPr="009723CA" w:rsidR="00014E91">
        <w:rPr>
          <w:rFonts w:cs="Calibri"/>
          <w:color w:val="000000" w:themeColor="text1"/>
          <w:spacing w:val="4"/>
          <w:szCs w:val="24"/>
          <w:lang w:val="en-GB"/>
        </w:rPr>
        <w:t>Access Arrangement</w:t>
      </w:r>
      <w:r w:rsidRPr="009723CA">
        <w:rPr>
          <w:rFonts w:cs="Calibri"/>
          <w:color w:val="000000" w:themeColor="text1"/>
          <w:spacing w:val="4"/>
          <w:szCs w:val="24"/>
          <w:lang w:val="en-GB"/>
        </w:rPr>
        <w:t xml:space="preserve"> Assessor or </w:t>
      </w:r>
      <w:r w:rsidRPr="009723CA" w:rsidR="00B72485">
        <w:rPr>
          <w:rFonts w:cs="Calibri"/>
          <w:color w:val="000000" w:themeColor="text1"/>
          <w:spacing w:val="4"/>
          <w:szCs w:val="24"/>
          <w:lang w:val="en-GB"/>
        </w:rPr>
        <w:t xml:space="preserve">by a non-specialist member of staff who is competent in test administration, but does </w:t>
      </w:r>
      <w:r w:rsidRPr="009723CA" w:rsidR="00B72485">
        <w:rPr>
          <w:rFonts w:cs="Calibri"/>
          <w:color w:val="000000" w:themeColor="text1"/>
          <w:spacing w:val="4"/>
          <w:szCs w:val="24"/>
          <w:u w:val="single"/>
          <w:lang w:val="en-GB"/>
        </w:rPr>
        <w:t>not</w:t>
      </w:r>
      <w:r w:rsidRPr="009723CA" w:rsidR="00B72485">
        <w:rPr>
          <w:rFonts w:cs="Calibri"/>
          <w:color w:val="000000" w:themeColor="text1"/>
          <w:spacing w:val="4"/>
          <w:szCs w:val="24"/>
          <w:lang w:val="en-GB"/>
        </w:rPr>
        <w:t xml:space="preserve"> hold an assessor qualification</w:t>
      </w:r>
      <w:r w:rsidRPr="009723CA">
        <w:rPr>
          <w:rFonts w:cs="Calibri"/>
          <w:color w:val="000000" w:themeColor="text1"/>
          <w:spacing w:val="4"/>
          <w:szCs w:val="24"/>
          <w:lang w:val="en-GB"/>
        </w:rPr>
        <w:t xml:space="preserve"> (e.g. a SENCo or trained Higher Level </w:t>
      </w:r>
      <w:r w:rsidRPr="009723CA" w:rsidR="005C7A7D">
        <w:rPr>
          <w:rFonts w:cs="Calibri"/>
          <w:color w:val="000000" w:themeColor="text1"/>
          <w:spacing w:val="4"/>
          <w:szCs w:val="24"/>
          <w:lang w:val="en-GB"/>
        </w:rPr>
        <w:t>Teaching</w:t>
      </w:r>
      <w:r w:rsidRPr="009723CA">
        <w:rPr>
          <w:rFonts w:cs="Calibri"/>
          <w:color w:val="000000" w:themeColor="text1"/>
          <w:spacing w:val="4"/>
          <w:szCs w:val="24"/>
          <w:lang w:val="en-GB"/>
        </w:rPr>
        <w:t xml:space="preserve"> </w:t>
      </w:r>
      <w:r w:rsidRPr="009723CA" w:rsidR="00B72485">
        <w:rPr>
          <w:rFonts w:cs="Calibri"/>
          <w:color w:val="000000" w:themeColor="text1"/>
          <w:spacing w:val="4"/>
          <w:szCs w:val="24"/>
          <w:lang w:val="en-GB"/>
        </w:rPr>
        <w:t>Assistant). I</w:t>
      </w:r>
      <w:r w:rsidRPr="009723CA">
        <w:rPr>
          <w:rFonts w:cs="Calibri"/>
          <w:color w:val="000000" w:themeColor="text1"/>
          <w:spacing w:val="4"/>
          <w:szCs w:val="24"/>
          <w:lang w:val="en-GB"/>
        </w:rPr>
        <w:t xml:space="preserve">f </w:t>
      </w:r>
      <w:r w:rsidRPr="009723CA" w:rsidR="00FC7936">
        <w:rPr>
          <w:rFonts w:cs="Calibri"/>
          <w:i/>
          <w:iCs/>
          <w:color w:val="000000" w:themeColor="text1"/>
          <w:spacing w:val="4"/>
          <w:szCs w:val="24"/>
          <w:lang w:val="en-GB"/>
        </w:rPr>
        <w:t>Exact</w:t>
      </w:r>
      <w:r w:rsidRPr="009723CA" w:rsidR="00B72485">
        <w:rPr>
          <w:rFonts w:cs="Calibri"/>
          <w:color w:val="000000" w:themeColor="text1"/>
          <w:spacing w:val="4"/>
          <w:szCs w:val="24"/>
          <w:lang w:val="en-GB"/>
        </w:rPr>
        <w:t xml:space="preserve"> is </w:t>
      </w:r>
      <w:r w:rsidRPr="009723CA">
        <w:rPr>
          <w:rFonts w:cs="Calibri"/>
          <w:color w:val="000000" w:themeColor="text1"/>
          <w:spacing w:val="4"/>
          <w:szCs w:val="24"/>
          <w:lang w:val="en-GB"/>
        </w:rPr>
        <w:t>administered by a non</w:t>
      </w:r>
      <w:r w:rsidRPr="009723CA" w:rsidR="00014E91">
        <w:rPr>
          <w:rFonts w:cs="Calibri"/>
          <w:color w:val="000000" w:themeColor="text1"/>
          <w:spacing w:val="4"/>
          <w:szCs w:val="24"/>
          <w:lang w:val="en-GB"/>
        </w:rPr>
        <w:t>-</w:t>
      </w:r>
      <w:r w:rsidRPr="009723CA">
        <w:rPr>
          <w:rFonts w:cs="Calibri"/>
          <w:color w:val="000000" w:themeColor="text1"/>
          <w:spacing w:val="4"/>
          <w:szCs w:val="24"/>
          <w:lang w:val="en-GB"/>
        </w:rPr>
        <w:t xml:space="preserve">specialist the results </w:t>
      </w:r>
      <w:r w:rsidRPr="009723CA">
        <w:rPr>
          <w:rFonts w:cs="Calibri"/>
          <w:color w:val="000000" w:themeColor="text1"/>
          <w:spacing w:val="4"/>
          <w:szCs w:val="24"/>
          <w:u w:val="single"/>
          <w:lang w:val="en-GB"/>
        </w:rPr>
        <w:t>cannot</w:t>
      </w:r>
      <w:r w:rsidRPr="009723CA">
        <w:rPr>
          <w:rFonts w:cs="Calibri"/>
          <w:color w:val="000000" w:themeColor="text1"/>
          <w:spacing w:val="4"/>
          <w:szCs w:val="24"/>
          <w:lang w:val="en-GB"/>
        </w:rPr>
        <w:t xml:space="preserve"> be entered into </w:t>
      </w:r>
      <w:r w:rsidRPr="009723CA" w:rsidR="00005241">
        <w:rPr>
          <w:rFonts w:cs="Calibri"/>
          <w:color w:val="000000" w:themeColor="text1"/>
          <w:spacing w:val="4"/>
          <w:szCs w:val="24"/>
          <w:lang w:val="en-GB"/>
        </w:rPr>
        <w:t>Part 2</w:t>
      </w:r>
      <w:r w:rsidRPr="009723CA" w:rsidR="005C7A7D">
        <w:rPr>
          <w:rFonts w:cs="Calibri"/>
          <w:color w:val="000000" w:themeColor="text1"/>
          <w:spacing w:val="4"/>
          <w:szCs w:val="24"/>
          <w:lang w:val="en-GB"/>
        </w:rPr>
        <w:t xml:space="preserve"> of JCQ Form 8. A</w:t>
      </w:r>
      <w:r w:rsidRPr="009723CA" w:rsidR="00B72485">
        <w:rPr>
          <w:rFonts w:cs="Calibri"/>
          <w:color w:val="000000" w:themeColor="text1"/>
          <w:spacing w:val="4"/>
          <w:szCs w:val="24"/>
          <w:lang w:val="en-GB"/>
        </w:rPr>
        <w:t xml:space="preserve">ll tests in </w:t>
      </w:r>
      <w:r w:rsidRPr="009723CA" w:rsidR="00005241">
        <w:rPr>
          <w:rFonts w:cs="Calibri"/>
          <w:color w:val="000000" w:themeColor="text1"/>
          <w:spacing w:val="4"/>
          <w:szCs w:val="24"/>
          <w:lang w:val="en-GB"/>
        </w:rPr>
        <w:t>Part 2</w:t>
      </w:r>
      <w:r w:rsidRPr="009723CA" w:rsidR="00B72485">
        <w:rPr>
          <w:rFonts w:cs="Calibri"/>
          <w:color w:val="000000" w:themeColor="text1"/>
          <w:spacing w:val="4"/>
          <w:szCs w:val="24"/>
          <w:lang w:val="en-GB"/>
        </w:rPr>
        <w:t xml:space="preserve"> must be administered by a qualified </w:t>
      </w:r>
      <w:r w:rsidRPr="009723CA" w:rsidR="00014E91">
        <w:rPr>
          <w:rFonts w:cs="Calibri"/>
          <w:color w:val="000000" w:themeColor="text1"/>
          <w:spacing w:val="4"/>
          <w:szCs w:val="24"/>
          <w:lang w:val="en-GB"/>
        </w:rPr>
        <w:t>Access Arrangement</w:t>
      </w:r>
      <w:r w:rsidRPr="009723CA" w:rsidR="00B72485">
        <w:rPr>
          <w:rFonts w:cs="Calibri"/>
          <w:color w:val="000000" w:themeColor="text1"/>
          <w:spacing w:val="4"/>
          <w:szCs w:val="24"/>
          <w:lang w:val="en-GB"/>
        </w:rPr>
        <w:t xml:space="preserve"> Assessor who must </w:t>
      </w:r>
      <w:r w:rsidRPr="009723CA">
        <w:rPr>
          <w:rFonts w:cs="Calibri"/>
          <w:color w:val="000000" w:themeColor="text1"/>
          <w:spacing w:val="4"/>
          <w:szCs w:val="24"/>
          <w:lang w:val="en-GB"/>
        </w:rPr>
        <w:t xml:space="preserve">sign to say that they carried out </w:t>
      </w:r>
      <w:r w:rsidRPr="009723CA" w:rsidR="00B72485">
        <w:rPr>
          <w:rFonts w:cs="Calibri"/>
          <w:color w:val="000000" w:themeColor="text1"/>
          <w:spacing w:val="4"/>
          <w:szCs w:val="24"/>
          <w:lang w:val="en-GB"/>
        </w:rPr>
        <w:t>those</w:t>
      </w:r>
      <w:r w:rsidRPr="009723CA">
        <w:rPr>
          <w:rFonts w:cs="Calibri"/>
          <w:color w:val="000000" w:themeColor="text1"/>
          <w:spacing w:val="4"/>
          <w:szCs w:val="24"/>
          <w:lang w:val="en-GB"/>
        </w:rPr>
        <w:t xml:space="preserve"> assessments. If </w:t>
      </w:r>
      <w:r w:rsidRPr="009723CA">
        <w:rPr>
          <w:rFonts w:cs="Calibri"/>
          <w:i/>
          <w:iCs/>
          <w:color w:val="000000" w:themeColor="text1"/>
          <w:spacing w:val="4"/>
          <w:szCs w:val="24"/>
          <w:lang w:val="en-GB"/>
        </w:rPr>
        <w:t xml:space="preserve">Exact </w:t>
      </w:r>
      <w:r w:rsidRPr="009723CA">
        <w:rPr>
          <w:rFonts w:cs="Calibri"/>
          <w:color w:val="000000" w:themeColor="text1"/>
          <w:spacing w:val="4"/>
          <w:szCs w:val="24"/>
          <w:lang w:val="en-GB"/>
        </w:rPr>
        <w:t>has been used as a screening test by a non-specialist</w:t>
      </w:r>
      <w:r w:rsidRPr="009723CA" w:rsidR="005C7A7D">
        <w:rPr>
          <w:rFonts w:cs="Calibri"/>
          <w:color w:val="000000" w:themeColor="text1"/>
          <w:spacing w:val="4"/>
          <w:szCs w:val="24"/>
          <w:lang w:val="en-GB"/>
        </w:rPr>
        <w:t>,</w:t>
      </w:r>
      <w:r w:rsidRPr="009723CA">
        <w:rPr>
          <w:rFonts w:cs="Calibri"/>
          <w:color w:val="000000" w:themeColor="text1"/>
          <w:spacing w:val="4"/>
          <w:szCs w:val="24"/>
          <w:lang w:val="en-GB"/>
        </w:rPr>
        <w:t xml:space="preserve"> the </w:t>
      </w:r>
      <w:r w:rsidRPr="009723CA" w:rsidR="00014E91">
        <w:rPr>
          <w:rFonts w:cs="Calibri"/>
          <w:color w:val="000000" w:themeColor="text1"/>
          <w:spacing w:val="4"/>
          <w:szCs w:val="24"/>
          <w:lang w:val="en-GB"/>
        </w:rPr>
        <w:t>Access Arrangement</w:t>
      </w:r>
      <w:r w:rsidRPr="009723CA">
        <w:rPr>
          <w:rFonts w:cs="Calibri"/>
          <w:color w:val="000000" w:themeColor="text1"/>
          <w:spacing w:val="4"/>
          <w:szCs w:val="24"/>
          <w:lang w:val="en-GB"/>
        </w:rPr>
        <w:t xml:space="preserve"> Assessor </w:t>
      </w:r>
      <w:r w:rsidRPr="009723CA" w:rsidR="00871371">
        <w:rPr>
          <w:rFonts w:cs="Calibri"/>
          <w:color w:val="000000" w:themeColor="text1"/>
          <w:spacing w:val="4"/>
          <w:szCs w:val="24"/>
          <w:lang w:val="en-GB"/>
        </w:rPr>
        <w:t xml:space="preserve">may administer the </w:t>
      </w:r>
      <w:r w:rsidRPr="009723CA">
        <w:rPr>
          <w:rFonts w:cs="Calibri"/>
          <w:color w:val="000000" w:themeColor="text1"/>
          <w:spacing w:val="4"/>
          <w:szCs w:val="24"/>
          <w:lang w:val="en-GB"/>
        </w:rPr>
        <w:t>parall</w:t>
      </w:r>
      <w:r w:rsidRPr="009723CA" w:rsidR="005C7A7D">
        <w:rPr>
          <w:rFonts w:cs="Calibri"/>
          <w:color w:val="000000" w:themeColor="text1"/>
          <w:spacing w:val="4"/>
          <w:szCs w:val="24"/>
          <w:lang w:val="en-GB"/>
        </w:rPr>
        <w:t>el (equivalent) form of</w:t>
      </w:r>
      <w:r w:rsidRPr="009723CA" w:rsidR="005C7A7D">
        <w:rPr>
          <w:rFonts w:cs="Calibri"/>
          <w:i/>
          <w:iCs/>
          <w:color w:val="000000" w:themeColor="text1"/>
          <w:spacing w:val="4"/>
          <w:szCs w:val="24"/>
          <w:lang w:val="en-GB"/>
        </w:rPr>
        <w:t xml:space="preserve"> </w:t>
      </w:r>
      <w:r w:rsidRPr="009723CA" w:rsidR="00871371">
        <w:rPr>
          <w:rFonts w:cs="Calibri"/>
          <w:color w:val="000000" w:themeColor="text1"/>
          <w:spacing w:val="4"/>
          <w:szCs w:val="24"/>
          <w:lang w:val="en-GB"/>
        </w:rPr>
        <w:t>the same subtests of the</w:t>
      </w:r>
      <w:r w:rsidRPr="009723CA" w:rsidR="00871371">
        <w:rPr>
          <w:rFonts w:cs="Calibri"/>
          <w:i/>
          <w:iCs/>
          <w:color w:val="000000" w:themeColor="text1"/>
          <w:spacing w:val="4"/>
          <w:szCs w:val="24"/>
          <w:lang w:val="en-GB"/>
        </w:rPr>
        <w:t xml:space="preserve"> </w:t>
      </w:r>
      <w:r w:rsidRPr="009723CA" w:rsidR="005C7A7D">
        <w:rPr>
          <w:rFonts w:cs="Calibri"/>
          <w:i/>
          <w:iCs/>
          <w:color w:val="000000" w:themeColor="text1"/>
          <w:spacing w:val="4"/>
          <w:szCs w:val="24"/>
          <w:lang w:val="en-GB"/>
        </w:rPr>
        <w:t>Exact</w:t>
      </w:r>
      <w:r w:rsidRPr="009723CA">
        <w:rPr>
          <w:rFonts w:cs="Calibri"/>
          <w:color w:val="000000" w:themeColor="text1"/>
          <w:spacing w:val="4"/>
          <w:szCs w:val="24"/>
          <w:lang w:val="en-GB"/>
        </w:rPr>
        <w:t xml:space="preserve"> – see the </w:t>
      </w:r>
      <w:hyperlink r:id="rId14" w:history="1">
        <w:r w:rsidRPr="009723CA">
          <w:rPr>
            <w:rStyle w:val="Hyperlink"/>
            <w:rFonts w:cs="Calibri"/>
            <w:i/>
            <w:iCs/>
            <w:color w:val="000000" w:themeColor="text1"/>
            <w:spacing w:val="4"/>
            <w:szCs w:val="24"/>
            <w:lang w:val="en-GB"/>
          </w:rPr>
          <w:t>Exact Administrator’s Manual</w:t>
        </w:r>
      </w:hyperlink>
      <w:r w:rsidRPr="009723CA">
        <w:rPr>
          <w:rFonts w:cs="Calibri"/>
          <w:i/>
          <w:iCs/>
          <w:color w:val="000000" w:themeColor="text1"/>
          <w:spacing w:val="4"/>
          <w:szCs w:val="24"/>
          <w:lang w:val="en-GB"/>
        </w:rPr>
        <w:t xml:space="preserve"> </w:t>
      </w:r>
      <w:r w:rsidRPr="009723CA">
        <w:rPr>
          <w:rFonts w:cs="Calibri"/>
          <w:color w:val="000000" w:themeColor="text1"/>
          <w:spacing w:val="4"/>
          <w:szCs w:val="24"/>
          <w:lang w:val="en-GB"/>
        </w:rPr>
        <w:t xml:space="preserve">(accessed from the program and from the </w:t>
      </w:r>
      <w:r w:rsidRPr="009723CA" w:rsidR="00236C32">
        <w:rPr>
          <w:rFonts w:cs="Calibri"/>
          <w:color w:val="000000" w:themeColor="text1"/>
          <w:spacing w:val="4"/>
          <w:szCs w:val="24"/>
          <w:lang w:val="en-GB"/>
        </w:rPr>
        <w:t>GL</w:t>
      </w:r>
      <w:r w:rsidRPr="009723CA">
        <w:rPr>
          <w:rFonts w:cs="Calibri"/>
          <w:color w:val="000000" w:themeColor="text1"/>
          <w:spacing w:val="4"/>
          <w:szCs w:val="24"/>
          <w:lang w:val="en-GB"/>
        </w:rPr>
        <w:t xml:space="preserve"> website).</w:t>
      </w:r>
    </w:p>
    <w:p w:rsidR="005517E8" w:rsidRPr="005517E8" w:rsidP="00B73FB4" w14:paraId="2976256E" w14:textId="5F48AEE1">
      <w:pPr>
        <w:numPr>
          <w:ilvl w:val="0"/>
          <w:numId w:val="1"/>
        </w:numPr>
        <w:tabs>
          <w:tab w:val="num" w:pos="717"/>
          <w:tab w:val="clear" w:pos="792"/>
        </w:tabs>
        <w:kinsoku w:val="0"/>
        <w:overflowPunct w:val="0"/>
        <w:autoSpaceDE/>
        <w:autoSpaceDN/>
        <w:adjustRightInd/>
        <w:spacing w:before="200" w:line="360" w:lineRule="auto"/>
        <w:ind w:left="714" w:right="357" w:hanging="357"/>
        <w:textAlignment w:val="baseline"/>
        <w:rPr>
          <w:rFonts w:cs="Calibri"/>
          <w:color w:val="000000" w:themeColor="text1"/>
          <w:spacing w:val="4"/>
          <w:szCs w:val="24"/>
          <w:lang w:val="en-GB"/>
        </w:rPr>
      </w:pPr>
      <w:r>
        <w:rPr>
          <w:rFonts w:cs="Calibri"/>
          <w:color w:val="000000" w:themeColor="text1"/>
          <w:spacing w:val="4"/>
          <w:szCs w:val="24"/>
          <w:lang w:val="en-GB"/>
        </w:rPr>
        <w:t>The JCQ require that, where a computer-based assessment tool is used to gather assessment evidence for Part 2 of Form 8, a suitably qualified assessor must be present to oversee the test’s computerised administration, actively observe the candidate and monitor the candidate’s engagement with the assessment.</w:t>
      </w:r>
    </w:p>
    <w:p w:rsidR="00F05FA9" w:rsidRPr="009723CA" w:rsidP="00B73FB4" w14:paraId="1B944EC8" w14:textId="24068702">
      <w:pPr>
        <w:numPr>
          <w:ilvl w:val="0"/>
          <w:numId w:val="1"/>
        </w:numPr>
        <w:tabs>
          <w:tab w:val="num" w:pos="717"/>
          <w:tab w:val="clear" w:pos="792"/>
        </w:tabs>
        <w:kinsoku w:val="0"/>
        <w:overflowPunct w:val="0"/>
        <w:autoSpaceDE/>
        <w:autoSpaceDN/>
        <w:adjustRightInd/>
        <w:spacing w:before="200" w:line="360" w:lineRule="auto"/>
        <w:ind w:left="714" w:right="357" w:hanging="357"/>
        <w:textAlignment w:val="baseline"/>
        <w:rPr>
          <w:rFonts w:cs="Calibri"/>
          <w:color w:val="000000" w:themeColor="text1"/>
          <w:spacing w:val="4"/>
          <w:szCs w:val="24"/>
          <w:lang w:val="en-GB"/>
        </w:rPr>
      </w:pPr>
      <w:r w:rsidRPr="009723CA">
        <w:rPr>
          <w:rFonts w:cs="Calibri"/>
          <w:i/>
          <w:iCs/>
          <w:color w:val="000000" w:themeColor="text1"/>
          <w:spacing w:val="4"/>
          <w:szCs w:val="24"/>
          <w:lang w:val="en-GB"/>
        </w:rPr>
        <w:t>Exact</w:t>
      </w:r>
      <w:r w:rsidRPr="009723CA">
        <w:rPr>
          <w:rFonts w:cs="Calibri"/>
          <w:color w:val="000000" w:themeColor="text1"/>
          <w:spacing w:val="4"/>
          <w:szCs w:val="24"/>
          <w:lang w:val="en-GB"/>
        </w:rPr>
        <w:t xml:space="preserve"> is available for individual use or multiple users. </w:t>
      </w:r>
      <w:r w:rsidRPr="009723CA">
        <w:rPr>
          <w:rFonts w:cs="Calibri"/>
          <w:i/>
          <w:iCs/>
          <w:color w:val="000000" w:themeColor="text1"/>
          <w:spacing w:val="4"/>
          <w:szCs w:val="24"/>
          <w:lang w:val="en-GB"/>
        </w:rPr>
        <w:t xml:space="preserve">Exact </w:t>
      </w:r>
      <w:r w:rsidRPr="009723CA">
        <w:rPr>
          <w:rFonts w:cs="Calibri"/>
          <w:color w:val="000000" w:themeColor="text1"/>
          <w:spacing w:val="4"/>
          <w:szCs w:val="24"/>
          <w:lang w:val="en-GB"/>
        </w:rPr>
        <w:t xml:space="preserve">should be administered in accordance with the instructions given in the </w:t>
      </w:r>
      <w:r w:rsidRPr="009723CA">
        <w:rPr>
          <w:rFonts w:cs="Calibri"/>
          <w:i/>
          <w:iCs/>
          <w:color w:val="000000" w:themeColor="text1"/>
          <w:spacing w:val="4"/>
          <w:szCs w:val="24"/>
          <w:lang w:val="en-GB"/>
        </w:rPr>
        <w:t>Exact</w:t>
      </w:r>
      <w:r w:rsidRPr="009723CA">
        <w:rPr>
          <w:rFonts w:cs="Calibri"/>
          <w:color w:val="000000" w:themeColor="text1"/>
          <w:spacing w:val="4"/>
          <w:szCs w:val="24"/>
          <w:lang w:val="en-GB"/>
        </w:rPr>
        <w:t xml:space="preserve"> </w:t>
      </w:r>
      <w:r w:rsidRPr="009723CA">
        <w:rPr>
          <w:rFonts w:cs="Calibri"/>
          <w:i/>
          <w:iCs/>
          <w:color w:val="000000" w:themeColor="text1"/>
          <w:spacing w:val="4"/>
          <w:szCs w:val="24"/>
          <w:lang w:val="en-GB"/>
        </w:rPr>
        <w:t>Administrator’s Manual</w:t>
      </w:r>
      <w:r w:rsidRPr="009723CA">
        <w:rPr>
          <w:rFonts w:cs="Calibri"/>
          <w:color w:val="000000" w:themeColor="text1"/>
          <w:spacing w:val="4"/>
          <w:szCs w:val="24"/>
          <w:lang w:val="en-GB"/>
        </w:rPr>
        <w:t>. As with all tests</w:t>
      </w:r>
      <w:r w:rsidRPr="009723CA" w:rsidR="005C7A7D">
        <w:rPr>
          <w:rFonts w:cs="Calibri"/>
          <w:color w:val="000000" w:themeColor="text1"/>
          <w:spacing w:val="4"/>
          <w:szCs w:val="24"/>
          <w:lang w:val="en-GB"/>
        </w:rPr>
        <w:t>,</w:t>
      </w:r>
      <w:r w:rsidRPr="009723CA">
        <w:rPr>
          <w:rFonts w:cs="Calibri"/>
          <w:color w:val="000000" w:themeColor="text1"/>
          <w:spacing w:val="4"/>
          <w:szCs w:val="24"/>
          <w:lang w:val="en-GB"/>
        </w:rPr>
        <w:t xml:space="preserve"> it is important to supervise students closely when administering the test, whether screening or carrying out </w:t>
      </w:r>
      <w:r w:rsidRPr="009723CA" w:rsidR="00014E91">
        <w:rPr>
          <w:rFonts w:cs="Calibri"/>
          <w:color w:val="000000" w:themeColor="text1"/>
          <w:spacing w:val="4"/>
          <w:szCs w:val="24"/>
          <w:lang w:val="en-GB"/>
        </w:rPr>
        <w:t>an access arrangement</w:t>
      </w:r>
      <w:r w:rsidRPr="009723CA">
        <w:rPr>
          <w:rFonts w:cs="Calibri"/>
          <w:color w:val="000000" w:themeColor="text1"/>
          <w:spacing w:val="4"/>
          <w:szCs w:val="24"/>
          <w:lang w:val="en-GB"/>
        </w:rPr>
        <w:t xml:space="preserve"> assessment. Those who don’t engage fully with the tasks may have questionable results.</w:t>
      </w:r>
    </w:p>
    <w:p w:rsidR="00F05FA9" w:rsidRPr="009723CA" w:rsidP="00F80D56" w14:paraId="574BC5BE" w14:textId="77777777">
      <w:pPr>
        <w:kinsoku w:val="0"/>
        <w:overflowPunct w:val="0"/>
        <w:autoSpaceDE/>
        <w:autoSpaceDN/>
        <w:adjustRightInd/>
        <w:spacing w:before="200" w:line="360" w:lineRule="auto"/>
        <w:ind w:left="432" w:right="360"/>
        <w:textAlignment w:val="baseline"/>
        <w:rPr>
          <w:rFonts w:cs="Calibri"/>
          <w:color w:val="000000" w:themeColor="text1"/>
          <w:spacing w:val="4"/>
          <w:szCs w:val="24"/>
          <w:lang w:val="en-GB"/>
        </w:rPr>
      </w:pPr>
    </w:p>
    <w:p w:rsidR="00763396" w:rsidRPr="005517E8" w:rsidP="005517E8" w14:paraId="32E0C829" w14:textId="0114B4BD">
      <w:pPr>
        <w:widowControl/>
        <w:autoSpaceDE/>
        <w:autoSpaceDN/>
        <w:adjustRightInd/>
        <w:spacing w:after="0"/>
        <w:rPr>
          <w:rFonts w:ascii="Montserrat SemiBold" w:hAnsi="Montserrat SemiBold" w:eastAsiaTheme="majorEastAsia" w:cstheme="majorBidi"/>
          <w:b/>
          <w:bCs/>
          <w:color w:val="000000" w:themeColor="text1"/>
          <w:sz w:val="28"/>
          <w:szCs w:val="28"/>
          <w:lang w:val="en-GB"/>
        </w:rPr>
      </w:pPr>
      <w:r w:rsidRPr="005517E8">
        <w:rPr>
          <w:b/>
          <w:bCs/>
          <w:color w:val="000000" w:themeColor="text1"/>
          <w:sz w:val="28"/>
          <w:szCs w:val="28"/>
          <w:lang w:val="en-GB"/>
        </w:rPr>
        <w:t xml:space="preserve">Extra time in </w:t>
      </w:r>
      <w:r w:rsidRPr="005517E8" w:rsidR="00972AFC">
        <w:rPr>
          <w:b/>
          <w:bCs/>
          <w:color w:val="000000" w:themeColor="text1"/>
          <w:sz w:val="28"/>
          <w:szCs w:val="28"/>
          <w:lang w:val="en-GB"/>
        </w:rPr>
        <w:t>e</w:t>
      </w:r>
      <w:r w:rsidRPr="005517E8">
        <w:rPr>
          <w:b/>
          <w:bCs/>
          <w:color w:val="000000" w:themeColor="text1"/>
          <w:sz w:val="28"/>
          <w:szCs w:val="28"/>
          <w:lang w:val="en-GB"/>
        </w:rPr>
        <w:t>xams</w:t>
      </w:r>
    </w:p>
    <w:p w:rsidR="00F05FA9" w:rsidRPr="009723CA" w:rsidP="00B72485" w14:paraId="265AC6FE" w14:textId="6D5090EB">
      <w:pPr>
        <w:kinsoku w:val="0"/>
        <w:overflowPunct w:val="0"/>
        <w:autoSpaceDE/>
        <w:autoSpaceDN/>
        <w:adjustRightInd/>
        <w:spacing w:before="187" w:line="360" w:lineRule="auto"/>
        <w:ind w:right="792"/>
        <w:textAlignment w:val="baseline"/>
        <w:rPr>
          <w:rFonts w:cs="Calibri"/>
          <w:color w:val="000000" w:themeColor="text1"/>
          <w:spacing w:val="4"/>
          <w:szCs w:val="24"/>
          <w:lang w:val="en-GB"/>
        </w:rPr>
      </w:pPr>
      <w:r w:rsidRPr="009723CA">
        <w:rPr>
          <w:rFonts w:cs="Calibri"/>
          <w:color w:val="000000" w:themeColor="text1"/>
          <w:spacing w:val="4"/>
          <w:szCs w:val="24"/>
          <w:lang w:val="en-GB"/>
        </w:rPr>
        <w:t xml:space="preserve">The current JCQ Regulations require assessment evidence for 25% extra time of at least two below average standard scores </w:t>
      </w:r>
      <w:r w:rsidRPr="009723CA" w:rsidR="00461CC3">
        <w:rPr>
          <w:rFonts w:cs="Calibri"/>
          <w:color w:val="000000" w:themeColor="text1"/>
          <w:spacing w:val="4"/>
          <w:szCs w:val="24"/>
          <w:lang w:val="en-GB"/>
        </w:rPr>
        <w:t>(</w:t>
      </w:r>
      <w:r w:rsidRPr="009723CA">
        <w:rPr>
          <w:rFonts w:cs="Calibri"/>
          <w:color w:val="000000" w:themeColor="text1"/>
          <w:spacing w:val="4"/>
          <w:szCs w:val="24"/>
          <w:lang w:val="en-GB"/>
        </w:rPr>
        <w:t>84 or less</w:t>
      </w:r>
      <w:r w:rsidRPr="009723CA" w:rsidR="00461CC3">
        <w:rPr>
          <w:rFonts w:cs="Calibri"/>
          <w:color w:val="000000" w:themeColor="text1"/>
          <w:spacing w:val="4"/>
          <w:szCs w:val="24"/>
          <w:lang w:val="en-GB"/>
        </w:rPr>
        <w:t>)</w:t>
      </w:r>
      <w:r w:rsidRPr="009723CA">
        <w:rPr>
          <w:rFonts w:cs="Calibri"/>
          <w:color w:val="000000" w:themeColor="text1"/>
          <w:spacing w:val="4"/>
          <w:szCs w:val="24"/>
          <w:lang w:val="en-GB"/>
        </w:rPr>
        <w:t xml:space="preserve">, or one below average and one low average standard score </w:t>
      </w:r>
      <w:r w:rsidRPr="009723CA" w:rsidR="00461CC3">
        <w:rPr>
          <w:rFonts w:cs="Calibri"/>
          <w:color w:val="000000" w:themeColor="text1"/>
          <w:spacing w:val="4"/>
          <w:szCs w:val="24"/>
          <w:lang w:val="en-GB"/>
        </w:rPr>
        <w:t>(</w:t>
      </w:r>
      <w:r w:rsidRPr="009723CA">
        <w:rPr>
          <w:rFonts w:cs="Calibri"/>
          <w:color w:val="000000" w:themeColor="text1"/>
          <w:spacing w:val="4"/>
          <w:szCs w:val="24"/>
          <w:lang w:val="en-GB"/>
        </w:rPr>
        <w:t>between 85 and 89</w:t>
      </w:r>
      <w:r w:rsidRPr="009723CA" w:rsidR="00461CC3">
        <w:rPr>
          <w:rFonts w:cs="Calibri"/>
          <w:color w:val="000000" w:themeColor="text1"/>
          <w:spacing w:val="4"/>
          <w:szCs w:val="24"/>
          <w:lang w:val="en-GB"/>
        </w:rPr>
        <w:t>)</w:t>
      </w:r>
      <w:r w:rsidRPr="009723CA">
        <w:rPr>
          <w:rFonts w:cs="Calibri"/>
          <w:color w:val="000000" w:themeColor="text1"/>
          <w:spacing w:val="4"/>
          <w:szCs w:val="24"/>
          <w:lang w:val="en-GB"/>
        </w:rPr>
        <w:t>. The scores must relate to different areas of speed of working: speed of reading text, speed of writing, or cognitive processing</w:t>
      </w:r>
      <w:r w:rsidRPr="009723CA" w:rsidR="009B25EB">
        <w:rPr>
          <w:rFonts w:cs="Calibri"/>
          <w:color w:val="000000" w:themeColor="text1"/>
          <w:spacing w:val="4"/>
          <w:szCs w:val="24"/>
          <w:lang w:val="en-GB"/>
        </w:rPr>
        <w:t>/fluency</w:t>
      </w:r>
      <w:r w:rsidRPr="009723CA">
        <w:rPr>
          <w:rFonts w:cs="Calibri"/>
          <w:color w:val="000000" w:themeColor="text1"/>
          <w:spacing w:val="4"/>
          <w:szCs w:val="24"/>
          <w:lang w:val="en-GB"/>
        </w:rPr>
        <w:t xml:space="preserve"> measures which have a substantial and long-term adverse effect on speed of working.  </w:t>
      </w:r>
    </w:p>
    <w:p w:rsidR="00987372" w:rsidRPr="009723CA" w:rsidP="00B72485" w14:paraId="4C2B9F40" w14:textId="5CF10BB3">
      <w:p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color w:val="000000" w:themeColor="text1"/>
          <w:szCs w:val="24"/>
          <w:lang w:val="en-GB"/>
        </w:rPr>
        <w:t xml:space="preserve">The following results from </w:t>
      </w:r>
      <w:r w:rsidRPr="009723CA">
        <w:rPr>
          <w:rFonts w:cs="Calibri"/>
          <w:i/>
          <w:iCs/>
          <w:color w:val="000000" w:themeColor="text1"/>
          <w:szCs w:val="24"/>
          <w:lang w:val="en-GB"/>
        </w:rPr>
        <w:t>Exact</w:t>
      </w:r>
      <w:r w:rsidRPr="009723CA">
        <w:rPr>
          <w:rFonts w:cs="Calibri"/>
          <w:color w:val="000000" w:themeColor="text1"/>
          <w:szCs w:val="24"/>
          <w:lang w:val="en-GB"/>
        </w:rPr>
        <w:t xml:space="preserve"> are appropriate when applying for 25% extra time in examinations.</w:t>
      </w:r>
      <w:r w:rsidRPr="009723CA" w:rsidR="00F05FA9">
        <w:rPr>
          <w:rFonts w:cs="Calibri"/>
          <w:color w:val="000000" w:themeColor="text1"/>
          <w:szCs w:val="24"/>
          <w:lang w:val="en-GB"/>
        </w:rPr>
        <w:t xml:space="preserve"> </w:t>
      </w:r>
    </w:p>
    <w:p w:rsidR="00987372" w:rsidRPr="009723CA" w:rsidP="007E717B" w14:paraId="69A920DA" w14:textId="2D711312">
      <w:pPr>
        <w:numPr>
          <w:ilvl w:val="0"/>
          <w:numId w:val="14"/>
        </w:numPr>
        <w:kinsoku w:val="0"/>
        <w:overflowPunct w:val="0"/>
        <w:autoSpaceDE/>
        <w:autoSpaceDN/>
        <w:adjustRightInd/>
        <w:spacing w:before="187" w:line="360" w:lineRule="auto"/>
        <w:ind w:right="792" w:hanging="294"/>
        <w:textAlignment w:val="baseline"/>
        <w:rPr>
          <w:rFonts w:cs="Calibri"/>
          <w:b/>
          <w:bCs/>
          <w:color w:val="000000" w:themeColor="text1"/>
          <w:szCs w:val="24"/>
          <w:lang w:val="en-GB"/>
        </w:rPr>
      </w:pPr>
      <w:r w:rsidRPr="009723CA">
        <w:rPr>
          <w:rFonts w:cs="Calibri"/>
          <w:b/>
          <w:bCs/>
          <w:color w:val="000000" w:themeColor="text1"/>
          <w:szCs w:val="24"/>
          <w:lang w:val="en-GB"/>
        </w:rPr>
        <w:t xml:space="preserve">Reading Comprehension Speed </w:t>
      </w:r>
      <w:r w:rsidRPr="009723CA" w:rsidR="0035314B">
        <w:rPr>
          <w:rFonts w:cs="Calibri"/>
          <w:b/>
          <w:bCs/>
          <w:color w:val="000000" w:themeColor="text1"/>
          <w:szCs w:val="24"/>
          <w:lang w:val="en-GB"/>
        </w:rPr>
        <w:br/>
      </w:r>
      <w:r w:rsidRPr="009723CA">
        <w:rPr>
          <w:rFonts w:cs="Calibri"/>
          <w:color w:val="000000" w:themeColor="text1"/>
          <w:szCs w:val="24"/>
          <w:lang w:val="en-GB"/>
        </w:rPr>
        <w:t>(</w:t>
      </w:r>
      <w:r w:rsidRPr="009723CA" w:rsidR="00F05FA9">
        <w:rPr>
          <w:rFonts w:cs="Calibri"/>
          <w:color w:val="000000" w:themeColor="text1"/>
          <w:szCs w:val="24"/>
          <w:lang w:val="en-GB"/>
        </w:rPr>
        <w:t xml:space="preserve">below average </w:t>
      </w:r>
      <w:r w:rsidRPr="009723CA">
        <w:rPr>
          <w:rFonts w:cs="Calibri"/>
          <w:color w:val="000000" w:themeColor="text1"/>
          <w:szCs w:val="24"/>
          <w:lang w:val="en-GB"/>
        </w:rPr>
        <w:t xml:space="preserve">standard score </w:t>
      </w:r>
      <w:r w:rsidRPr="009723CA" w:rsidR="005B35DC">
        <w:rPr>
          <w:rFonts w:cs="Calibri"/>
          <w:color w:val="000000" w:themeColor="text1"/>
          <w:szCs w:val="24"/>
          <w:lang w:val="en-GB"/>
        </w:rPr>
        <w:t>(</w:t>
      </w:r>
      <w:r w:rsidRPr="009723CA">
        <w:rPr>
          <w:rFonts w:cs="Calibri"/>
          <w:color w:val="000000" w:themeColor="text1"/>
          <w:szCs w:val="24"/>
          <w:lang w:val="en-GB"/>
        </w:rPr>
        <w:t>84 or</w:t>
      </w:r>
      <w:r w:rsidRPr="009723CA" w:rsidR="0035314B">
        <w:rPr>
          <w:rFonts w:cs="Calibri"/>
          <w:color w:val="000000" w:themeColor="text1"/>
          <w:szCs w:val="24"/>
          <w:lang w:val="en-GB"/>
        </w:rPr>
        <w:t xml:space="preserve"> less</w:t>
      </w:r>
      <w:r w:rsidRPr="009723CA" w:rsidR="005B35DC">
        <w:rPr>
          <w:rFonts w:cs="Calibri"/>
          <w:color w:val="000000" w:themeColor="text1"/>
          <w:szCs w:val="24"/>
          <w:lang w:val="en-GB"/>
        </w:rPr>
        <w:t>)</w:t>
      </w:r>
      <w:r w:rsidRPr="009723CA" w:rsidR="00F05FA9">
        <w:rPr>
          <w:rFonts w:cs="Calibri"/>
          <w:color w:val="000000" w:themeColor="text1"/>
          <w:szCs w:val="24"/>
          <w:lang w:val="en-GB"/>
        </w:rPr>
        <w:t xml:space="preserve">, or low average standard score </w:t>
      </w:r>
      <w:r w:rsidRPr="009723CA" w:rsidR="0082797B">
        <w:rPr>
          <w:rFonts w:cs="Calibri"/>
          <w:color w:val="000000" w:themeColor="text1"/>
          <w:szCs w:val="24"/>
          <w:lang w:val="en-GB"/>
        </w:rPr>
        <w:t>(</w:t>
      </w:r>
      <w:r w:rsidRPr="009723CA" w:rsidR="00F05FA9">
        <w:rPr>
          <w:rFonts w:cs="Calibri"/>
          <w:color w:val="000000" w:themeColor="text1"/>
          <w:szCs w:val="24"/>
          <w:lang w:val="en-GB"/>
        </w:rPr>
        <w:t>between 85 and 89</w:t>
      </w:r>
      <w:r w:rsidRPr="009723CA">
        <w:rPr>
          <w:rFonts w:cs="Calibri"/>
          <w:color w:val="000000" w:themeColor="text1"/>
          <w:szCs w:val="24"/>
          <w:lang w:val="en-GB"/>
        </w:rPr>
        <w:t>)</w:t>
      </w:r>
      <w:r w:rsidR="005517E8">
        <w:rPr>
          <w:rFonts w:cs="Calibri"/>
          <w:color w:val="000000" w:themeColor="text1"/>
          <w:szCs w:val="24"/>
          <w:lang w:val="en-GB"/>
        </w:rPr>
        <w:t>)</w:t>
      </w:r>
      <w:r w:rsidRPr="009723CA">
        <w:rPr>
          <w:rFonts w:cs="Calibri"/>
          <w:color w:val="000000" w:themeColor="text1"/>
          <w:szCs w:val="24"/>
          <w:lang w:val="en-GB"/>
        </w:rPr>
        <w:br/>
      </w:r>
      <w:r w:rsidRPr="009723CA">
        <w:rPr>
          <w:rFonts w:cs="Calibri"/>
          <w:i/>
          <w:iCs/>
          <w:color w:val="000000" w:themeColor="text1"/>
          <w:szCs w:val="24"/>
          <w:lang w:val="en-GB"/>
        </w:rPr>
        <w:t>[JCQ AARA 20</w:t>
      </w:r>
      <w:r w:rsidRPr="009723CA" w:rsidR="00002521">
        <w:rPr>
          <w:rFonts w:cs="Calibri"/>
          <w:i/>
          <w:iCs/>
          <w:color w:val="000000" w:themeColor="text1"/>
          <w:szCs w:val="24"/>
          <w:lang w:val="en-GB"/>
        </w:rPr>
        <w:t>2</w:t>
      </w:r>
      <w:r w:rsidR="00614451">
        <w:rPr>
          <w:rFonts w:cs="Calibri"/>
          <w:i/>
          <w:iCs/>
          <w:color w:val="000000" w:themeColor="text1"/>
          <w:szCs w:val="24"/>
          <w:lang w:val="en-GB"/>
        </w:rPr>
        <w:t>5</w:t>
      </w:r>
      <w:r w:rsidRPr="009723CA">
        <w:rPr>
          <w:rFonts w:cs="Calibri"/>
          <w:i/>
          <w:iCs/>
          <w:color w:val="000000" w:themeColor="text1"/>
          <w:szCs w:val="24"/>
          <w:lang w:val="en-GB"/>
        </w:rPr>
        <w:t>/2</w:t>
      </w:r>
      <w:r w:rsidR="00614451">
        <w:rPr>
          <w:rFonts w:cs="Calibri"/>
          <w:i/>
          <w:iCs/>
          <w:color w:val="000000" w:themeColor="text1"/>
          <w:szCs w:val="24"/>
          <w:lang w:val="en-GB"/>
        </w:rPr>
        <w:t>6</w:t>
      </w:r>
      <w:r w:rsidRPr="009723CA">
        <w:rPr>
          <w:rFonts w:cs="Calibri"/>
          <w:i/>
          <w:iCs/>
          <w:color w:val="000000" w:themeColor="text1"/>
          <w:szCs w:val="24"/>
          <w:lang w:val="en-GB"/>
        </w:rPr>
        <w:t>, Section 5.2.2]</w:t>
      </w:r>
    </w:p>
    <w:p w:rsidR="00B73FB4" w:rsidRPr="009723CA" w:rsidP="00B73FB4" w14:paraId="33857648" w14:textId="6B74FB5A">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iCs/>
          <w:color w:val="000000" w:themeColor="text1"/>
          <w:szCs w:val="24"/>
          <w:lang w:val="en-GB"/>
        </w:rPr>
      </w:pPr>
      <w:r w:rsidRPr="009723CA">
        <w:rPr>
          <w:rFonts w:cs="Calibri"/>
          <w:iCs/>
          <w:color w:val="000000" w:themeColor="text1"/>
          <w:szCs w:val="24"/>
          <w:lang w:val="en-GB"/>
        </w:rPr>
        <w:t xml:space="preserve">As a measure of reading speed, the </w:t>
      </w:r>
      <w:r w:rsidRPr="009723CA">
        <w:rPr>
          <w:rFonts w:cs="Calibri"/>
          <w:i/>
          <w:color w:val="000000" w:themeColor="text1"/>
          <w:szCs w:val="24"/>
          <w:lang w:val="en-GB"/>
        </w:rPr>
        <w:t xml:space="preserve">Exact </w:t>
      </w:r>
      <w:r w:rsidRPr="009723CA">
        <w:rPr>
          <w:rFonts w:cs="Calibri"/>
          <w:iCs/>
          <w:color w:val="000000" w:themeColor="text1"/>
          <w:szCs w:val="24"/>
          <w:lang w:val="en-GB"/>
        </w:rPr>
        <w:t>Reading Comprehension Speed can be used as one of the two measures providing core evidence for 25% extra time where the candidate’s standard score is in the below average (84 or less) or low average range (between 85 and 89).</w:t>
      </w:r>
    </w:p>
    <w:p w:rsidR="00B73FB4" w:rsidRPr="009723CA" w:rsidP="00B73FB4" w14:paraId="2A883535" w14:textId="77777777">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The score should be recorded by the assessor in the ‘Evidence for 25% extra time: Reading Speed’ section of JCQ Form 8 Part 2.</w:t>
      </w:r>
    </w:p>
    <w:p w:rsidR="00B73FB4" w:rsidRPr="009723CA" w:rsidP="00B73FB4" w14:paraId="3C617C79" w14:textId="7BBA0892">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 xml:space="preserve">The Exact </w:t>
      </w:r>
      <w:r w:rsidR="005517E8">
        <w:rPr>
          <w:rFonts w:cs="Calibri"/>
          <w:color w:val="000000" w:themeColor="text1"/>
          <w:spacing w:val="4"/>
          <w:szCs w:val="24"/>
          <w:lang w:val="en-GB"/>
        </w:rPr>
        <w:t xml:space="preserve">Reading </w:t>
      </w:r>
      <w:r w:rsidRPr="009723CA">
        <w:rPr>
          <w:rFonts w:cs="Calibri"/>
          <w:color w:val="000000" w:themeColor="text1"/>
          <w:spacing w:val="4"/>
          <w:szCs w:val="24"/>
          <w:lang w:val="en-GB"/>
        </w:rPr>
        <w:t>Comprehension Speed measure is valuable in showing those students (e.g. compensated dyslexics) who can read accurately but slowly</w:t>
      </w:r>
      <w:r w:rsidRPr="009723CA" w:rsidR="0034413C">
        <w:rPr>
          <w:rFonts w:cs="Calibri"/>
          <w:color w:val="000000" w:themeColor="text1"/>
          <w:spacing w:val="4"/>
          <w:szCs w:val="24"/>
          <w:lang w:val="en-GB"/>
        </w:rPr>
        <w:t>, or who need to re-read text several times to absorb its meaning</w:t>
      </w:r>
      <w:r w:rsidRPr="009723CA">
        <w:rPr>
          <w:rFonts w:cs="Calibri"/>
          <w:color w:val="000000" w:themeColor="text1"/>
          <w:spacing w:val="4"/>
          <w:szCs w:val="24"/>
          <w:lang w:val="en-GB"/>
        </w:rPr>
        <w:t xml:space="preserve">. It is one of the few timed tests of </w:t>
      </w:r>
      <w:r w:rsidRPr="009723CA" w:rsidR="00CE7963">
        <w:rPr>
          <w:rFonts w:cs="Calibri"/>
          <w:color w:val="000000" w:themeColor="text1"/>
          <w:spacing w:val="4"/>
          <w:szCs w:val="24"/>
          <w:lang w:val="en-GB"/>
        </w:rPr>
        <w:t xml:space="preserve">reading </w:t>
      </w:r>
      <w:r w:rsidRPr="009723CA">
        <w:rPr>
          <w:rFonts w:cs="Calibri"/>
          <w:color w:val="000000" w:themeColor="text1"/>
          <w:spacing w:val="4"/>
          <w:szCs w:val="24"/>
          <w:lang w:val="en-GB"/>
        </w:rPr>
        <w:t>comprehension</w:t>
      </w:r>
      <w:r w:rsidRPr="009723CA" w:rsidR="005C7A7D">
        <w:rPr>
          <w:rFonts w:cs="Calibri"/>
          <w:color w:val="000000" w:themeColor="text1"/>
          <w:spacing w:val="4"/>
          <w:szCs w:val="24"/>
          <w:lang w:val="en-GB"/>
        </w:rPr>
        <w:t xml:space="preserve"> speed</w:t>
      </w:r>
      <w:r w:rsidRPr="009723CA" w:rsidR="00CE7963">
        <w:rPr>
          <w:rFonts w:cs="Calibri"/>
          <w:color w:val="000000" w:themeColor="text1"/>
          <w:spacing w:val="4"/>
          <w:szCs w:val="24"/>
          <w:lang w:val="en-GB"/>
        </w:rPr>
        <w:t xml:space="preserve">. The test is </w:t>
      </w:r>
      <w:r w:rsidRPr="009723CA">
        <w:rPr>
          <w:rFonts w:cs="Calibri"/>
          <w:color w:val="000000" w:themeColor="text1"/>
          <w:spacing w:val="4"/>
          <w:szCs w:val="24"/>
          <w:lang w:val="en-GB"/>
        </w:rPr>
        <w:t>easy to administer and, being a computer</w:t>
      </w:r>
      <w:r w:rsidRPr="009723CA" w:rsidR="00005241">
        <w:rPr>
          <w:rFonts w:cs="Calibri"/>
          <w:color w:val="000000" w:themeColor="text1"/>
          <w:spacing w:val="4"/>
          <w:szCs w:val="24"/>
          <w:lang w:val="en-GB"/>
        </w:rPr>
        <w:t>-</w:t>
      </w:r>
      <w:r w:rsidRPr="009723CA">
        <w:rPr>
          <w:rFonts w:cs="Calibri"/>
          <w:color w:val="000000" w:themeColor="text1"/>
          <w:spacing w:val="4"/>
          <w:szCs w:val="24"/>
          <w:lang w:val="en-GB"/>
        </w:rPr>
        <w:t>based test, it is free from administrator bias or inconsistency. However, some students may attempt the test too quickly by just guessing without giving the questions proper consideration. This, of course, is a potential factor in any multiple-choice test, not only computer-based tests. Before they start the test, the administrator should therefore point out to students that they should make use of all the time allowed and should try to get as</w:t>
      </w:r>
      <w:r w:rsidRPr="009723CA" w:rsidR="005C7A7D">
        <w:rPr>
          <w:rFonts w:cs="Calibri"/>
          <w:color w:val="000000" w:themeColor="text1"/>
          <w:spacing w:val="4"/>
          <w:szCs w:val="24"/>
          <w:lang w:val="en-GB"/>
        </w:rPr>
        <w:t xml:space="preserve"> many answers right as possible. T</w:t>
      </w:r>
      <w:r w:rsidRPr="009723CA">
        <w:rPr>
          <w:rFonts w:cs="Calibri"/>
          <w:color w:val="000000" w:themeColor="text1"/>
          <w:spacing w:val="4"/>
          <w:szCs w:val="24"/>
          <w:lang w:val="en-GB"/>
        </w:rPr>
        <w:t>hey are not expected to answer all the questions, and if they complete the test too quickly their score will not be valid.</w:t>
      </w:r>
      <w:r w:rsidRPr="009723CA" w:rsidR="00CE7963">
        <w:rPr>
          <w:rFonts w:cs="Calibri"/>
          <w:color w:val="000000" w:themeColor="text1"/>
          <w:spacing w:val="4"/>
          <w:szCs w:val="24"/>
          <w:lang w:val="en-GB"/>
        </w:rPr>
        <w:t xml:space="preserve"> </w:t>
      </w:r>
    </w:p>
    <w:p w:rsidR="0035314B" w:rsidRPr="009723CA" w:rsidP="00B73FB4" w14:paraId="726CDF8D" w14:textId="24B1E4DC">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Where a candidate uses a computer reader</w:t>
      </w:r>
      <w:r w:rsidR="005517E8">
        <w:rPr>
          <w:rFonts w:cs="Calibri"/>
          <w:color w:val="000000" w:themeColor="text1"/>
          <w:spacing w:val="4"/>
          <w:szCs w:val="24"/>
          <w:lang w:val="en-GB"/>
        </w:rPr>
        <w:t>/reader</w:t>
      </w:r>
      <w:r w:rsidRPr="009723CA">
        <w:rPr>
          <w:rFonts w:cs="Calibri"/>
          <w:color w:val="000000" w:themeColor="text1"/>
          <w:spacing w:val="4"/>
          <w:szCs w:val="24"/>
          <w:lang w:val="en-GB"/>
        </w:rPr>
        <w:t xml:space="preserve"> or an examination reading pen, a score for Reading Comprehension Speed cannot contribute to the evidence for extra time. </w:t>
      </w:r>
    </w:p>
    <w:p w:rsidR="0035314B" w:rsidRPr="009723CA" w:rsidP="00F80D56" w14:paraId="4942FA3D" w14:textId="77777777">
      <w:pPr>
        <w:pStyle w:val="ListParagraph"/>
        <w:kinsoku w:val="0"/>
        <w:overflowPunct w:val="0"/>
        <w:autoSpaceDE/>
        <w:autoSpaceDN/>
        <w:adjustRightInd/>
        <w:spacing w:before="209" w:line="360" w:lineRule="auto"/>
        <w:ind w:left="582" w:right="144"/>
        <w:textAlignment w:val="baseline"/>
        <w:rPr>
          <w:rFonts w:cs="Calibri"/>
          <w:i/>
          <w:iCs/>
          <w:color w:val="000000" w:themeColor="text1"/>
          <w:szCs w:val="24"/>
          <w:lang w:val="en-GB"/>
        </w:rPr>
      </w:pPr>
    </w:p>
    <w:p w:rsidR="00987372" w:rsidRPr="009723CA" w:rsidP="007E717B" w14:paraId="39D68830" w14:textId="0EEEC20C">
      <w:pPr>
        <w:numPr>
          <w:ilvl w:val="0"/>
          <w:numId w:val="15"/>
        </w:numPr>
        <w:kinsoku w:val="0"/>
        <w:overflowPunct w:val="0"/>
        <w:autoSpaceDE/>
        <w:autoSpaceDN/>
        <w:adjustRightInd/>
        <w:spacing w:before="209" w:line="360" w:lineRule="auto"/>
        <w:ind w:right="144"/>
        <w:textAlignment w:val="baseline"/>
        <w:rPr>
          <w:rFonts w:cs="Calibri"/>
          <w:b/>
          <w:bCs/>
          <w:i/>
          <w:iCs/>
          <w:color w:val="000000" w:themeColor="text1"/>
          <w:szCs w:val="24"/>
          <w:lang w:val="en-GB"/>
        </w:rPr>
      </w:pPr>
      <w:r w:rsidRPr="009723CA">
        <w:rPr>
          <w:rFonts w:cs="Calibri"/>
          <w:b/>
          <w:bCs/>
          <w:color w:val="000000" w:themeColor="text1"/>
          <w:szCs w:val="24"/>
          <w:lang w:val="en-GB"/>
        </w:rPr>
        <w:t>Handwriting to Dictation</w:t>
      </w:r>
      <w:r w:rsidRPr="009723CA">
        <w:rPr>
          <w:rFonts w:cs="Calibri"/>
          <w:b/>
          <w:bCs/>
          <w:color w:val="000000" w:themeColor="text1"/>
          <w:szCs w:val="24"/>
          <w:lang w:val="en-GB"/>
        </w:rPr>
        <w:t xml:space="preserve"> </w:t>
      </w:r>
      <w:r w:rsidRPr="009723CA" w:rsidR="0035314B">
        <w:rPr>
          <w:rFonts w:cs="Calibri"/>
          <w:b/>
          <w:bCs/>
          <w:color w:val="000000" w:themeColor="text1"/>
          <w:szCs w:val="24"/>
          <w:lang w:val="en-GB"/>
        </w:rPr>
        <w:br/>
      </w:r>
      <w:r w:rsidRPr="009723CA" w:rsidR="0035314B">
        <w:rPr>
          <w:rFonts w:cs="Calibri"/>
          <w:color w:val="000000" w:themeColor="text1"/>
          <w:szCs w:val="24"/>
          <w:lang w:val="en-GB"/>
        </w:rPr>
        <w:t xml:space="preserve">(below average standard score </w:t>
      </w:r>
      <w:r w:rsidRPr="009723CA" w:rsidR="00DD2B69">
        <w:rPr>
          <w:rFonts w:cs="Calibri"/>
          <w:color w:val="000000" w:themeColor="text1"/>
          <w:szCs w:val="24"/>
          <w:lang w:val="en-GB"/>
        </w:rPr>
        <w:t>(</w:t>
      </w:r>
      <w:r w:rsidRPr="009723CA" w:rsidR="0035314B">
        <w:rPr>
          <w:rFonts w:cs="Calibri"/>
          <w:color w:val="000000" w:themeColor="text1"/>
          <w:szCs w:val="24"/>
          <w:lang w:val="en-GB"/>
        </w:rPr>
        <w:t>84 or less</w:t>
      </w:r>
      <w:r w:rsidRPr="009723CA" w:rsidR="00DD2B69">
        <w:rPr>
          <w:rFonts w:cs="Calibri"/>
          <w:color w:val="000000" w:themeColor="text1"/>
          <w:szCs w:val="24"/>
          <w:lang w:val="en-GB"/>
        </w:rPr>
        <w:t>)</w:t>
      </w:r>
      <w:r w:rsidRPr="009723CA" w:rsidR="0035314B">
        <w:rPr>
          <w:rFonts w:cs="Calibri"/>
          <w:color w:val="000000" w:themeColor="text1"/>
          <w:szCs w:val="24"/>
          <w:lang w:val="en-GB"/>
        </w:rPr>
        <w:t xml:space="preserve">, or low average standard score </w:t>
      </w:r>
      <w:r w:rsidRPr="009723CA" w:rsidR="00DD2B69">
        <w:rPr>
          <w:rFonts w:cs="Calibri"/>
          <w:color w:val="000000" w:themeColor="text1"/>
          <w:szCs w:val="24"/>
          <w:lang w:val="en-GB"/>
        </w:rPr>
        <w:t>(</w:t>
      </w:r>
      <w:r w:rsidRPr="009723CA" w:rsidR="0035314B">
        <w:rPr>
          <w:rFonts w:cs="Calibri"/>
          <w:color w:val="000000" w:themeColor="text1"/>
          <w:szCs w:val="24"/>
          <w:lang w:val="en-GB"/>
        </w:rPr>
        <w:t>between 85 and 89)</w:t>
      </w:r>
      <w:r w:rsidRPr="009723CA" w:rsidR="00DD2B69">
        <w:rPr>
          <w:rFonts w:cs="Calibri"/>
          <w:color w:val="000000" w:themeColor="text1"/>
          <w:szCs w:val="24"/>
          <w:lang w:val="en-GB"/>
        </w:rPr>
        <w:t>)</w:t>
      </w:r>
      <w:r w:rsidRPr="009723CA">
        <w:rPr>
          <w:rFonts w:cs="Calibri"/>
          <w:color w:val="000000" w:themeColor="text1"/>
          <w:szCs w:val="24"/>
          <w:lang w:val="en-GB"/>
        </w:rPr>
        <w:br/>
      </w:r>
      <w:r w:rsidRPr="009723CA">
        <w:rPr>
          <w:rFonts w:cs="Calibri"/>
          <w:i/>
          <w:iCs/>
          <w:color w:val="000000" w:themeColor="text1"/>
          <w:szCs w:val="24"/>
          <w:lang w:val="en-GB"/>
        </w:rPr>
        <w:t>[JCQ AARA 20</w:t>
      </w:r>
      <w:r w:rsidRPr="009723CA" w:rsidR="00002521">
        <w:rPr>
          <w:rFonts w:cs="Calibri"/>
          <w:i/>
          <w:iCs/>
          <w:color w:val="000000" w:themeColor="text1"/>
          <w:szCs w:val="24"/>
          <w:lang w:val="en-GB"/>
        </w:rPr>
        <w:t>2</w:t>
      </w:r>
      <w:r w:rsidR="00614451">
        <w:rPr>
          <w:rFonts w:cs="Calibri"/>
          <w:i/>
          <w:iCs/>
          <w:color w:val="000000" w:themeColor="text1"/>
          <w:szCs w:val="24"/>
          <w:lang w:val="en-GB"/>
        </w:rPr>
        <w:t>5</w:t>
      </w:r>
      <w:r w:rsidRPr="009723CA">
        <w:rPr>
          <w:rFonts w:cs="Calibri"/>
          <w:i/>
          <w:iCs/>
          <w:color w:val="000000" w:themeColor="text1"/>
          <w:szCs w:val="24"/>
          <w:lang w:val="en-GB"/>
        </w:rPr>
        <w:t>/2</w:t>
      </w:r>
      <w:r w:rsidR="00614451">
        <w:rPr>
          <w:rFonts w:cs="Calibri"/>
          <w:i/>
          <w:iCs/>
          <w:color w:val="000000" w:themeColor="text1"/>
          <w:szCs w:val="24"/>
          <w:lang w:val="en-GB"/>
        </w:rPr>
        <w:t>6</w:t>
      </w:r>
      <w:r w:rsidRPr="009723CA">
        <w:rPr>
          <w:rFonts w:cs="Calibri"/>
          <w:i/>
          <w:iCs/>
          <w:color w:val="000000" w:themeColor="text1"/>
          <w:szCs w:val="24"/>
          <w:lang w:val="en-GB"/>
        </w:rPr>
        <w:t>, Section</w:t>
      </w:r>
      <w:r w:rsidRPr="009723CA" w:rsidR="00002521">
        <w:rPr>
          <w:rFonts w:cs="Calibri"/>
          <w:i/>
          <w:iCs/>
          <w:color w:val="000000" w:themeColor="text1"/>
          <w:szCs w:val="24"/>
          <w:lang w:val="en-GB"/>
        </w:rPr>
        <w:t xml:space="preserve"> 5.2.2</w:t>
      </w:r>
      <w:r w:rsidRPr="009723CA">
        <w:rPr>
          <w:rFonts w:cs="Calibri"/>
          <w:i/>
          <w:iCs/>
          <w:color w:val="000000" w:themeColor="text1"/>
          <w:szCs w:val="24"/>
          <w:lang w:val="en-GB"/>
        </w:rPr>
        <w:t>].</w:t>
      </w:r>
    </w:p>
    <w:p w:rsidR="00B73FB4" w:rsidRPr="009723CA" w:rsidP="00B73FB4" w14:paraId="7F0FF998" w14:textId="4CC80010">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As a measure</w:t>
      </w:r>
      <w:r w:rsidRPr="009723CA" w:rsidR="00987372">
        <w:rPr>
          <w:rFonts w:cs="Calibri"/>
          <w:color w:val="000000" w:themeColor="text1"/>
          <w:spacing w:val="4"/>
          <w:szCs w:val="24"/>
          <w:lang w:val="en-GB"/>
        </w:rPr>
        <w:t xml:space="preserve"> of writing speed, the </w:t>
      </w:r>
      <w:r w:rsidRPr="009723CA" w:rsidR="00987372">
        <w:rPr>
          <w:rFonts w:cs="Calibri"/>
          <w:i/>
          <w:iCs/>
          <w:color w:val="000000" w:themeColor="text1"/>
          <w:spacing w:val="4"/>
          <w:szCs w:val="24"/>
          <w:lang w:val="en-GB"/>
        </w:rPr>
        <w:t xml:space="preserve">Exact Handwriting to </w:t>
      </w:r>
      <w:r w:rsidRPr="009723CA" w:rsidR="0035314B">
        <w:rPr>
          <w:rFonts w:cs="Calibri"/>
          <w:i/>
          <w:iCs/>
          <w:color w:val="000000" w:themeColor="text1"/>
          <w:spacing w:val="4"/>
          <w:szCs w:val="24"/>
          <w:lang w:val="en-GB"/>
        </w:rPr>
        <w:t>D</w:t>
      </w:r>
      <w:r w:rsidRPr="009723CA" w:rsidR="00987372">
        <w:rPr>
          <w:rFonts w:cs="Calibri"/>
          <w:i/>
          <w:iCs/>
          <w:color w:val="000000" w:themeColor="text1"/>
          <w:spacing w:val="4"/>
          <w:szCs w:val="24"/>
          <w:lang w:val="en-GB"/>
        </w:rPr>
        <w:t>ictation</w:t>
      </w:r>
      <w:r w:rsidRPr="009723CA" w:rsidR="00987372">
        <w:rPr>
          <w:rFonts w:cs="Calibri"/>
          <w:color w:val="000000" w:themeColor="text1"/>
          <w:spacing w:val="4"/>
          <w:szCs w:val="24"/>
          <w:lang w:val="en-GB"/>
        </w:rPr>
        <w:t xml:space="preserve"> can be used as </w:t>
      </w:r>
      <w:r w:rsidRPr="009723CA" w:rsidR="0035314B">
        <w:rPr>
          <w:rFonts w:cs="Calibri"/>
          <w:color w:val="000000" w:themeColor="text1"/>
          <w:spacing w:val="4"/>
          <w:szCs w:val="24"/>
          <w:lang w:val="en-GB"/>
        </w:rPr>
        <w:t xml:space="preserve">one of the two measures providing </w:t>
      </w:r>
      <w:r w:rsidRPr="009723CA" w:rsidR="00987372">
        <w:rPr>
          <w:rFonts w:cs="Calibri"/>
          <w:color w:val="000000" w:themeColor="text1"/>
          <w:spacing w:val="4"/>
          <w:szCs w:val="24"/>
          <w:lang w:val="en-GB"/>
        </w:rPr>
        <w:t xml:space="preserve">core evidence for </w:t>
      </w:r>
      <w:r w:rsidRPr="009723CA">
        <w:rPr>
          <w:rFonts w:cs="Calibri"/>
          <w:color w:val="000000" w:themeColor="text1"/>
          <w:spacing w:val="4"/>
          <w:szCs w:val="24"/>
          <w:lang w:val="en-GB"/>
        </w:rPr>
        <w:t xml:space="preserve">25% </w:t>
      </w:r>
      <w:r w:rsidRPr="009723CA" w:rsidR="00987372">
        <w:rPr>
          <w:rFonts w:cs="Calibri"/>
          <w:color w:val="000000" w:themeColor="text1"/>
          <w:spacing w:val="4"/>
          <w:szCs w:val="24"/>
          <w:lang w:val="en-GB"/>
        </w:rPr>
        <w:t>extra time where the candidate’s standard score is in the below average</w:t>
      </w:r>
      <w:r w:rsidRPr="009723CA" w:rsidR="00836464">
        <w:rPr>
          <w:rFonts w:cs="Calibri"/>
          <w:color w:val="000000" w:themeColor="text1"/>
          <w:spacing w:val="4"/>
          <w:szCs w:val="24"/>
          <w:lang w:val="en-GB"/>
        </w:rPr>
        <w:t xml:space="preserve"> </w:t>
      </w:r>
      <w:r w:rsidRPr="009723CA">
        <w:rPr>
          <w:rFonts w:cs="Calibri"/>
          <w:color w:val="000000" w:themeColor="text1"/>
          <w:spacing w:val="4"/>
          <w:szCs w:val="24"/>
          <w:lang w:val="en-GB"/>
        </w:rPr>
        <w:t>(84 or less)</w:t>
      </w:r>
      <w:r w:rsidRPr="009723CA" w:rsidR="0035314B">
        <w:rPr>
          <w:rFonts w:cs="Calibri"/>
          <w:color w:val="000000" w:themeColor="text1"/>
          <w:spacing w:val="4"/>
          <w:szCs w:val="24"/>
          <w:lang w:val="en-GB"/>
        </w:rPr>
        <w:t xml:space="preserve"> or low </w:t>
      </w:r>
      <w:r w:rsidRPr="009723CA" w:rsidR="0035314B">
        <w:rPr>
          <w:rFonts w:cs="Calibri"/>
          <w:color w:val="000000" w:themeColor="text1"/>
          <w:spacing w:val="4"/>
          <w:szCs w:val="24"/>
          <w:lang w:val="en-GB"/>
        </w:rPr>
        <w:t>average  (</w:t>
      </w:r>
      <w:r w:rsidRPr="009723CA" w:rsidR="0035314B">
        <w:rPr>
          <w:rFonts w:cs="Calibri"/>
          <w:color w:val="000000" w:themeColor="text1"/>
          <w:spacing w:val="4"/>
          <w:szCs w:val="24"/>
          <w:lang w:val="en-GB"/>
        </w:rPr>
        <w:t>between 85 and 89)</w:t>
      </w:r>
      <w:r w:rsidRPr="009723CA" w:rsidR="00836464">
        <w:rPr>
          <w:rFonts w:cs="Calibri"/>
          <w:color w:val="000000" w:themeColor="text1"/>
          <w:spacing w:val="4"/>
          <w:szCs w:val="24"/>
          <w:lang w:val="en-GB"/>
        </w:rPr>
        <w:t xml:space="preserve"> range.</w:t>
      </w:r>
    </w:p>
    <w:p w:rsidR="00B73FB4" w:rsidRPr="009723CA" w:rsidP="00B73FB4" w14:paraId="66564D4F" w14:textId="77777777">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The score should be recorded by the assessor in the ‘Evidence for 25% extra time: Writing Speed’ section of JCQ Form 8 Part 2</w:t>
      </w:r>
    </w:p>
    <w:p w:rsidR="00B73FB4" w:rsidP="00B73FB4" w14:paraId="253871E5" w14:textId="672B4D2F">
      <w:pPr>
        <w:pStyle w:val="ListParagraph"/>
        <w:numPr>
          <w:ilvl w:val="0"/>
          <w:numId w:val="1"/>
        </w:numPr>
        <w:kinsoku w:val="0"/>
        <w:overflowPunct w:val="0"/>
        <w:autoSpaceDE/>
        <w:autoSpaceDN/>
        <w:adjustRightInd/>
        <w:spacing w:before="200" w:line="360" w:lineRule="auto"/>
        <w:ind w:left="788" w:right="142" w:hanging="357"/>
        <w:contextualSpacing w:val="0"/>
        <w:textAlignment w:val="baseline"/>
        <w:rPr>
          <w:rFonts w:cs="Calibri"/>
          <w:color w:val="000000" w:themeColor="text1"/>
          <w:spacing w:val="4"/>
          <w:szCs w:val="24"/>
          <w:lang w:val="en-GB"/>
        </w:rPr>
      </w:pPr>
      <w:r w:rsidRPr="009723CA">
        <w:rPr>
          <w:rFonts w:cs="Calibri"/>
          <w:color w:val="000000" w:themeColor="text1"/>
          <w:spacing w:val="4"/>
          <w:szCs w:val="24"/>
          <w:lang w:val="en-GB"/>
        </w:rPr>
        <w:t xml:space="preserve">Where a candidate uses a word processor, a scribe or speech recognition technology, a score for </w:t>
      </w:r>
      <w:r w:rsidRPr="009723CA">
        <w:rPr>
          <w:rFonts w:cs="Calibri"/>
          <w:i/>
          <w:iCs/>
          <w:color w:val="000000" w:themeColor="text1"/>
          <w:spacing w:val="4"/>
          <w:szCs w:val="24"/>
          <w:lang w:val="en-GB"/>
        </w:rPr>
        <w:t>Exact Handwriting to Dictation</w:t>
      </w:r>
      <w:r w:rsidRPr="009723CA">
        <w:rPr>
          <w:rFonts w:cs="Calibri"/>
          <w:color w:val="000000" w:themeColor="text1"/>
          <w:spacing w:val="4"/>
          <w:szCs w:val="24"/>
          <w:lang w:val="en-GB"/>
        </w:rPr>
        <w:t xml:space="preserve"> cannot contribute to the evidence for extra time. </w:t>
      </w:r>
    </w:p>
    <w:p w:rsidR="009A5C38" w:rsidRPr="009A5C38" w:rsidP="009A5C38" w14:paraId="4FF21378" w14:textId="77777777">
      <w:pPr>
        <w:pStyle w:val="ListParagraph"/>
        <w:numPr>
          <w:ilvl w:val="0"/>
          <w:numId w:val="14"/>
        </w:numPr>
        <w:kinsoku w:val="0"/>
        <w:overflowPunct w:val="0"/>
        <w:autoSpaceDE/>
        <w:autoSpaceDN/>
        <w:adjustRightInd/>
        <w:spacing w:before="200" w:line="360" w:lineRule="auto"/>
        <w:ind w:right="142"/>
        <w:textAlignment w:val="baseline"/>
        <w:rPr>
          <w:rFonts w:cs="Calibri"/>
          <w:color w:val="000000" w:themeColor="text1"/>
          <w:spacing w:val="4"/>
          <w:szCs w:val="24"/>
          <w:lang w:val="en-GB"/>
        </w:rPr>
      </w:pPr>
      <w:r>
        <w:rPr>
          <w:rFonts w:cs="Calibri"/>
          <w:b/>
          <w:bCs/>
          <w:color w:val="000000" w:themeColor="text1"/>
          <w:szCs w:val="24"/>
          <w:lang w:val="en-GB"/>
        </w:rPr>
        <w:t xml:space="preserve">Samples of evidence for 25% extra time </w:t>
      </w:r>
    </w:p>
    <w:p w:rsidR="00D45FF1" w:rsidRPr="009A5C38" w:rsidP="009A5C38" w14:paraId="65D50738" w14:textId="009DFB3C">
      <w:pPr>
        <w:pStyle w:val="ListParagraph"/>
        <w:numPr>
          <w:ilvl w:val="1"/>
          <w:numId w:val="15"/>
        </w:numPr>
        <w:kinsoku w:val="0"/>
        <w:overflowPunct w:val="0"/>
        <w:autoSpaceDE/>
        <w:autoSpaceDN/>
        <w:adjustRightInd/>
        <w:spacing w:before="200" w:line="360" w:lineRule="auto"/>
        <w:ind w:left="851" w:right="142" w:hanging="284"/>
        <w:textAlignment w:val="baseline"/>
        <w:rPr>
          <w:rFonts w:cs="Calibri"/>
          <w:color w:val="000000" w:themeColor="text1"/>
          <w:spacing w:val="4"/>
          <w:szCs w:val="24"/>
          <w:lang w:val="en-GB"/>
        </w:rPr>
      </w:pPr>
      <w:r w:rsidRPr="009A5C38">
        <w:rPr>
          <w:rFonts w:cs="Calibri"/>
          <w:color w:val="000000" w:themeColor="text1"/>
          <w:spacing w:val="4"/>
          <w:szCs w:val="24"/>
          <w:lang w:val="en-GB"/>
        </w:rPr>
        <w:t>Either two</w:t>
      </w:r>
      <w:r w:rsidRPr="009A5C38" w:rsidR="00CE7963">
        <w:rPr>
          <w:rFonts w:cs="Calibri"/>
          <w:color w:val="000000" w:themeColor="text1"/>
          <w:spacing w:val="4"/>
          <w:szCs w:val="24"/>
          <w:lang w:val="en-GB"/>
        </w:rPr>
        <w:t xml:space="preserve"> </w:t>
      </w:r>
      <w:r w:rsidRPr="009A5C38">
        <w:rPr>
          <w:rFonts w:cs="Calibri"/>
          <w:color w:val="000000" w:themeColor="text1"/>
          <w:spacing w:val="4"/>
          <w:szCs w:val="24"/>
          <w:lang w:val="en-GB"/>
        </w:rPr>
        <w:t xml:space="preserve">below average </w:t>
      </w:r>
      <w:r w:rsidRPr="009A5C38" w:rsidR="00CE7963">
        <w:rPr>
          <w:rFonts w:cs="Calibri"/>
          <w:color w:val="000000" w:themeColor="text1"/>
          <w:spacing w:val="4"/>
          <w:szCs w:val="24"/>
          <w:lang w:val="en-GB"/>
        </w:rPr>
        <w:t>standard score</w:t>
      </w:r>
      <w:r w:rsidRPr="009A5C38">
        <w:rPr>
          <w:rFonts w:cs="Calibri"/>
          <w:color w:val="000000" w:themeColor="text1"/>
          <w:spacing w:val="4"/>
          <w:szCs w:val="24"/>
          <w:lang w:val="en-GB"/>
        </w:rPr>
        <w:t>s</w:t>
      </w:r>
      <w:r w:rsidRPr="009A5C38" w:rsidR="00CE7963">
        <w:rPr>
          <w:rFonts w:cs="Calibri"/>
          <w:color w:val="000000" w:themeColor="text1"/>
          <w:spacing w:val="4"/>
          <w:szCs w:val="24"/>
          <w:lang w:val="en-GB"/>
        </w:rPr>
        <w:t xml:space="preserve"> </w:t>
      </w:r>
      <w:r w:rsidRPr="009A5C38" w:rsidR="00836464">
        <w:rPr>
          <w:rFonts w:cs="Calibri"/>
          <w:color w:val="000000" w:themeColor="text1"/>
          <w:spacing w:val="4"/>
          <w:szCs w:val="24"/>
          <w:lang w:val="en-GB"/>
        </w:rPr>
        <w:t>(</w:t>
      </w:r>
      <w:r w:rsidRPr="009A5C38" w:rsidR="00CE7963">
        <w:rPr>
          <w:rFonts w:cs="Calibri"/>
          <w:color w:val="000000" w:themeColor="text1"/>
          <w:spacing w:val="4"/>
          <w:szCs w:val="24"/>
          <w:lang w:val="en-GB"/>
        </w:rPr>
        <w:t>84 or less</w:t>
      </w:r>
      <w:r w:rsidRPr="009A5C38" w:rsidR="00836464">
        <w:rPr>
          <w:rFonts w:cs="Calibri"/>
          <w:color w:val="000000" w:themeColor="text1"/>
          <w:spacing w:val="4"/>
          <w:szCs w:val="24"/>
          <w:lang w:val="en-GB"/>
        </w:rPr>
        <w:t>)</w:t>
      </w:r>
      <w:r w:rsidRPr="009A5C38">
        <w:rPr>
          <w:rFonts w:cs="Calibri"/>
          <w:color w:val="000000" w:themeColor="text1"/>
          <w:spacing w:val="4"/>
          <w:szCs w:val="24"/>
          <w:lang w:val="en-GB"/>
        </w:rPr>
        <w:t xml:space="preserve"> or one below average and one low average standard score </w:t>
      </w:r>
      <w:r w:rsidRPr="009A5C38" w:rsidR="00BD425A">
        <w:rPr>
          <w:rFonts w:cs="Calibri"/>
          <w:color w:val="000000" w:themeColor="text1"/>
          <w:spacing w:val="4"/>
          <w:szCs w:val="24"/>
          <w:lang w:val="en-GB"/>
        </w:rPr>
        <w:t xml:space="preserve">(between </w:t>
      </w:r>
      <w:r w:rsidRPr="009A5C38">
        <w:rPr>
          <w:rFonts w:cs="Calibri"/>
          <w:color w:val="000000" w:themeColor="text1"/>
          <w:spacing w:val="4"/>
          <w:szCs w:val="24"/>
          <w:lang w:val="en-GB"/>
        </w:rPr>
        <w:t>85 and 89</w:t>
      </w:r>
      <w:r w:rsidRPr="009A5C38" w:rsidR="00BD425A">
        <w:rPr>
          <w:rFonts w:cs="Calibri"/>
          <w:color w:val="000000" w:themeColor="text1"/>
          <w:spacing w:val="4"/>
          <w:szCs w:val="24"/>
          <w:lang w:val="en-GB"/>
        </w:rPr>
        <w:t>)</w:t>
      </w:r>
      <w:r w:rsidRPr="009A5C38" w:rsidR="00CE7963">
        <w:rPr>
          <w:rFonts w:cs="Calibri"/>
          <w:color w:val="000000" w:themeColor="text1"/>
          <w:spacing w:val="4"/>
          <w:szCs w:val="24"/>
          <w:lang w:val="en-GB"/>
        </w:rPr>
        <w:t xml:space="preserve"> in appropriate test</w:t>
      </w:r>
      <w:r w:rsidRPr="009A5C38">
        <w:rPr>
          <w:rFonts w:cs="Calibri"/>
          <w:color w:val="000000" w:themeColor="text1"/>
          <w:spacing w:val="4"/>
          <w:szCs w:val="24"/>
          <w:lang w:val="en-GB"/>
        </w:rPr>
        <w:t>s</w:t>
      </w:r>
      <w:r w:rsidRPr="009A5C38" w:rsidR="00CE7963">
        <w:rPr>
          <w:rFonts w:cs="Calibri"/>
          <w:color w:val="000000" w:themeColor="text1"/>
          <w:spacing w:val="4"/>
          <w:szCs w:val="24"/>
          <w:lang w:val="en-GB"/>
        </w:rPr>
        <w:t xml:space="preserve"> </w:t>
      </w:r>
      <w:r w:rsidRPr="009A5C38">
        <w:rPr>
          <w:rFonts w:cs="Calibri"/>
          <w:color w:val="000000" w:themeColor="text1"/>
          <w:spacing w:val="4"/>
          <w:szCs w:val="24"/>
          <w:lang w:val="en-GB"/>
        </w:rPr>
        <w:t>are</w:t>
      </w:r>
      <w:r w:rsidRPr="009A5C38" w:rsidR="00CE7963">
        <w:rPr>
          <w:rFonts w:cs="Calibri"/>
          <w:color w:val="000000" w:themeColor="text1"/>
          <w:spacing w:val="4"/>
          <w:szCs w:val="24"/>
          <w:lang w:val="en-GB"/>
        </w:rPr>
        <w:t xml:space="preserve"> regarded as the </w:t>
      </w:r>
      <w:r w:rsidRPr="009A5C38">
        <w:rPr>
          <w:rFonts w:cs="Calibri"/>
          <w:color w:val="000000" w:themeColor="text1"/>
          <w:spacing w:val="4"/>
          <w:szCs w:val="24"/>
          <w:lang w:val="en-GB"/>
        </w:rPr>
        <w:t>‘standard expected categories’ of assessment evidence for 25%</w:t>
      </w:r>
      <w:r w:rsidRPr="009A5C38" w:rsidR="00002521">
        <w:rPr>
          <w:rFonts w:cs="Calibri"/>
          <w:color w:val="000000" w:themeColor="text1"/>
          <w:spacing w:val="4"/>
          <w:szCs w:val="24"/>
          <w:lang w:val="en-GB"/>
        </w:rPr>
        <w:t xml:space="preserve"> extra time for candidates with learning difficulties</w:t>
      </w:r>
      <w:r w:rsidRPr="009A5C38" w:rsidR="00CE7963">
        <w:rPr>
          <w:rFonts w:cs="Calibri"/>
          <w:color w:val="000000" w:themeColor="text1"/>
          <w:spacing w:val="4"/>
          <w:szCs w:val="24"/>
          <w:lang w:val="en-GB"/>
        </w:rPr>
        <w:t xml:space="preserve">. However, the JCQ AARA also allows, in ‘rare and exceptional’ cases, </w:t>
      </w:r>
      <w:r w:rsidRPr="009A5C38">
        <w:rPr>
          <w:rFonts w:cs="Calibri"/>
          <w:color w:val="000000" w:themeColor="text1"/>
          <w:spacing w:val="4"/>
          <w:szCs w:val="24"/>
          <w:lang w:val="en-GB"/>
        </w:rPr>
        <w:t xml:space="preserve">two </w:t>
      </w:r>
      <w:r w:rsidRPr="009A5C38" w:rsidR="00CE7963">
        <w:rPr>
          <w:rFonts w:cs="Calibri"/>
          <w:color w:val="000000" w:themeColor="text1"/>
          <w:spacing w:val="4"/>
          <w:szCs w:val="24"/>
          <w:lang w:val="en-GB"/>
        </w:rPr>
        <w:t xml:space="preserve">standard scores </w:t>
      </w:r>
      <w:r w:rsidRPr="009A5C38" w:rsidR="00C54D0F">
        <w:rPr>
          <w:rFonts w:cs="Calibri"/>
          <w:color w:val="000000" w:themeColor="text1"/>
          <w:spacing w:val="4"/>
          <w:szCs w:val="24"/>
          <w:lang w:val="en-GB"/>
        </w:rPr>
        <w:t xml:space="preserve">within the low average range (85-89) </w:t>
      </w:r>
      <w:r w:rsidRPr="009A5C38" w:rsidR="00CE7963">
        <w:rPr>
          <w:rFonts w:cs="Calibri"/>
          <w:color w:val="000000" w:themeColor="text1"/>
          <w:spacing w:val="4"/>
          <w:szCs w:val="24"/>
          <w:lang w:val="en-GB"/>
        </w:rPr>
        <w:t xml:space="preserve">from at least 2 different areas of </w:t>
      </w:r>
      <w:r w:rsidRPr="009A5C38" w:rsidR="009F6E1F">
        <w:rPr>
          <w:rFonts w:cs="Calibri"/>
          <w:color w:val="000000" w:themeColor="text1"/>
          <w:spacing w:val="4"/>
          <w:szCs w:val="24"/>
          <w:lang w:val="en-GB"/>
        </w:rPr>
        <w:t xml:space="preserve">speed of working </w:t>
      </w:r>
      <w:r w:rsidRPr="009A5C38" w:rsidR="00CE7963">
        <w:rPr>
          <w:rFonts w:cs="Calibri"/>
          <w:color w:val="000000" w:themeColor="text1"/>
          <w:spacing w:val="4"/>
          <w:szCs w:val="24"/>
          <w:lang w:val="en-GB"/>
        </w:rPr>
        <w:t xml:space="preserve">to be </w:t>
      </w:r>
      <w:r w:rsidRPr="009A5C38" w:rsidR="00D670BB">
        <w:rPr>
          <w:rFonts w:cs="Calibri"/>
          <w:color w:val="000000" w:themeColor="text1"/>
          <w:spacing w:val="4"/>
          <w:szCs w:val="24"/>
          <w:lang w:val="en-GB"/>
        </w:rPr>
        <w:t>c</w:t>
      </w:r>
      <w:r w:rsidRPr="009A5C38" w:rsidR="00CE7963">
        <w:rPr>
          <w:rFonts w:cs="Calibri"/>
          <w:color w:val="000000" w:themeColor="text1"/>
          <w:spacing w:val="4"/>
          <w:szCs w:val="24"/>
          <w:lang w:val="en-GB"/>
        </w:rPr>
        <w:t xml:space="preserve">ited in the case of 25% extra time. </w:t>
      </w:r>
      <w:r w:rsidRPr="009A5C38" w:rsidR="005517E8">
        <w:rPr>
          <w:rFonts w:cs="Calibri"/>
          <w:color w:val="000000" w:themeColor="text1"/>
          <w:spacing w:val="4"/>
          <w:szCs w:val="24"/>
          <w:lang w:val="en-GB"/>
        </w:rPr>
        <w:t>This woul</w:t>
      </w:r>
      <w:r w:rsidR="009A5C38">
        <w:rPr>
          <w:rFonts w:cs="Calibri"/>
          <w:color w:val="000000" w:themeColor="text1"/>
          <w:spacing w:val="4"/>
          <w:szCs w:val="24"/>
          <w:lang w:val="en-GB"/>
        </w:rPr>
        <w:t>d</w:t>
      </w:r>
      <w:r w:rsidRPr="009A5C38" w:rsidR="005517E8">
        <w:rPr>
          <w:rFonts w:cs="Calibri"/>
          <w:color w:val="000000" w:themeColor="text1"/>
          <w:spacing w:val="4"/>
          <w:szCs w:val="24"/>
          <w:lang w:val="en-GB"/>
        </w:rPr>
        <w:t xml:space="preserve"> mean, for example, two low average scores relating to speed of reading comprehension and speed of writing would be acceptable, whereas two low average standard scores relating to speed of reading and speed of reading comprehension would not be acceptable. </w:t>
      </w:r>
      <w:r w:rsidRPr="009A5C38" w:rsidR="00C54D0F">
        <w:rPr>
          <w:rFonts w:cs="Calibri"/>
          <w:color w:val="000000" w:themeColor="text1"/>
          <w:spacing w:val="4"/>
          <w:szCs w:val="24"/>
          <w:lang w:val="en-GB"/>
        </w:rPr>
        <w:t xml:space="preserve">These applications will need to be referred to the Awarding Body for approval.  </w:t>
      </w:r>
      <w:r w:rsidRPr="009A5C38" w:rsidR="00CE7963">
        <w:rPr>
          <w:rFonts w:cs="Calibri"/>
          <w:color w:val="000000" w:themeColor="text1"/>
          <w:spacing w:val="4"/>
          <w:szCs w:val="24"/>
          <w:lang w:val="en-GB"/>
        </w:rPr>
        <w:t xml:space="preserve">There must, of course, be supporting evidence regarding the student’s normal way of working </w:t>
      </w:r>
      <w:r w:rsidRPr="009A5C38" w:rsidR="005C7A7D">
        <w:rPr>
          <w:rFonts w:cs="Calibri"/>
          <w:color w:val="000000" w:themeColor="text1"/>
          <w:spacing w:val="4"/>
          <w:szCs w:val="24"/>
          <w:lang w:val="en-GB"/>
        </w:rPr>
        <w:t xml:space="preserve">to back up these low average scores </w:t>
      </w:r>
      <w:r w:rsidRPr="009A5C38" w:rsidR="00CE7963">
        <w:rPr>
          <w:rFonts w:cs="Calibri"/>
          <w:i/>
          <w:iCs/>
          <w:color w:val="000000" w:themeColor="text1"/>
          <w:szCs w:val="24"/>
          <w:lang w:val="en-GB"/>
        </w:rPr>
        <w:t xml:space="preserve">[see JCQ AARA </w:t>
      </w:r>
      <w:r w:rsidRPr="009A5C38" w:rsidR="00E54306">
        <w:rPr>
          <w:rFonts w:cs="Calibri"/>
          <w:i/>
          <w:iCs/>
          <w:color w:val="000000" w:themeColor="text1"/>
          <w:szCs w:val="24"/>
          <w:lang w:val="en-GB"/>
        </w:rPr>
        <w:t>20</w:t>
      </w:r>
      <w:r w:rsidRPr="009A5C38" w:rsidR="00787AA1">
        <w:rPr>
          <w:rFonts w:cs="Calibri"/>
          <w:i/>
          <w:iCs/>
          <w:color w:val="000000" w:themeColor="text1"/>
          <w:szCs w:val="24"/>
          <w:lang w:val="en-GB"/>
        </w:rPr>
        <w:t>2</w:t>
      </w:r>
      <w:r w:rsidR="00614451">
        <w:rPr>
          <w:rFonts w:cs="Calibri"/>
          <w:i/>
          <w:iCs/>
          <w:color w:val="000000" w:themeColor="text1"/>
          <w:szCs w:val="24"/>
          <w:lang w:val="en-GB"/>
        </w:rPr>
        <w:t>5</w:t>
      </w:r>
      <w:r w:rsidRPr="009A5C38" w:rsidR="00E54306">
        <w:rPr>
          <w:rFonts w:cs="Calibri"/>
          <w:i/>
          <w:iCs/>
          <w:color w:val="000000" w:themeColor="text1"/>
          <w:szCs w:val="24"/>
          <w:lang w:val="en-GB"/>
        </w:rPr>
        <w:t>/</w:t>
      </w:r>
      <w:r w:rsidRPr="009A5C38" w:rsidR="00D670BB">
        <w:rPr>
          <w:rFonts w:cs="Calibri"/>
          <w:i/>
          <w:iCs/>
          <w:color w:val="000000" w:themeColor="text1"/>
          <w:szCs w:val="24"/>
          <w:lang w:val="en-GB"/>
        </w:rPr>
        <w:t>2</w:t>
      </w:r>
      <w:r w:rsidR="00614451">
        <w:rPr>
          <w:rFonts w:cs="Calibri"/>
          <w:i/>
          <w:iCs/>
          <w:color w:val="000000" w:themeColor="text1"/>
          <w:szCs w:val="24"/>
          <w:lang w:val="en-GB"/>
        </w:rPr>
        <w:t>6</w:t>
      </w:r>
      <w:r w:rsidRPr="009A5C38" w:rsidR="00CE7963">
        <w:rPr>
          <w:rFonts w:cs="Calibri"/>
          <w:i/>
          <w:iCs/>
          <w:color w:val="000000" w:themeColor="text1"/>
          <w:szCs w:val="24"/>
          <w:lang w:val="en-GB"/>
        </w:rPr>
        <w:t>, Section 5.2.2 for details].</w:t>
      </w:r>
    </w:p>
    <w:p w:rsidR="002F1C51" w:rsidRPr="009723CA" w14:paraId="0C66080A" w14:textId="77777777">
      <w:pPr>
        <w:widowControl/>
        <w:autoSpaceDE/>
        <w:autoSpaceDN/>
        <w:adjustRightInd/>
        <w:spacing w:after="0"/>
        <w:rPr>
          <w:rFonts w:ascii="Montserrat SemiBold" w:hAnsi="Montserrat SemiBold" w:eastAsiaTheme="majorEastAsia" w:cstheme="majorBidi"/>
          <w:color w:val="000000" w:themeColor="text1"/>
          <w:sz w:val="28"/>
          <w:szCs w:val="32"/>
          <w:lang w:val="en-GB"/>
        </w:rPr>
      </w:pPr>
      <w:r w:rsidRPr="009723CA">
        <w:rPr>
          <w:color w:val="000000" w:themeColor="text1"/>
          <w:lang w:val="en-GB"/>
        </w:rPr>
        <w:br w:type="page"/>
      </w:r>
    </w:p>
    <w:p w:rsidR="00763396" w:rsidRPr="009723CA" w:rsidP="00D45FF1" w14:paraId="68BC65F0" w14:textId="08617F7E">
      <w:pPr>
        <w:pStyle w:val="Heading1"/>
        <w:rPr>
          <w:color w:val="000000" w:themeColor="text1"/>
          <w:lang w:val="en-GB"/>
        </w:rPr>
      </w:pPr>
      <w:r w:rsidRPr="009723CA">
        <w:rPr>
          <w:color w:val="000000" w:themeColor="text1"/>
          <w:lang w:val="en-GB"/>
        </w:rPr>
        <w:t>Writing: Use</w:t>
      </w:r>
      <w:r w:rsidRPr="009723CA" w:rsidR="00987372">
        <w:rPr>
          <w:color w:val="000000" w:themeColor="text1"/>
          <w:lang w:val="en-GB"/>
        </w:rPr>
        <w:t xml:space="preserve"> </w:t>
      </w:r>
      <w:r w:rsidRPr="009723CA">
        <w:rPr>
          <w:color w:val="000000" w:themeColor="text1"/>
          <w:lang w:val="en-GB"/>
        </w:rPr>
        <w:t xml:space="preserve">of a scribe or </w:t>
      </w:r>
      <w:r w:rsidRPr="009723CA" w:rsidR="00987372">
        <w:rPr>
          <w:color w:val="000000" w:themeColor="text1"/>
          <w:lang w:val="en-GB"/>
        </w:rPr>
        <w:t xml:space="preserve">speech recognition technology or </w:t>
      </w:r>
      <w:r w:rsidRPr="009723CA">
        <w:rPr>
          <w:color w:val="000000" w:themeColor="text1"/>
          <w:lang w:val="en-GB"/>
        </w:rPr>
        <w:t>word processor with spell check</w:t>
      </w:r>
      <w:r w:rsidRPr="009723CA" w:rsidR="00F62DDC">
        <w:rPr>
          <w:color w:val="000000" w:themeColor="text1"/>
          <w:lang w:val="en-GB"/>
        </w:rPr>
        <w:t>/grammar check/predictive text</w:t>
      </w:r>
      <w:r w:rsidRPr="009723CA">
        <w:rPr>
          <w:color w:val="000000" w:themeColor="text1"/>
          <w:lang w:val="en-GB"/>
        </w:rPr>
        <w:t xml:space="preserve"> enabled </w:t>
      </w:r>
    </w:p>
    <w:p w:rsidR="00C54D0F" w:rsidRPr="009723CA" w:rsidP="00C54D0F" w14:paraId="36337D98" w14:textId="343BE786">
      <w:p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color w:val="000000" w:themeColor="text1"/>
          <w:szCs w:val="24"/>
          <w:lang w:val="en-GB"/>
        </w:rPr>
        <w:t xml:space="preserve">The following results from </w:t>
      </w:r>
      <w:r w:rsidRPr="009723CA">
        <w:rPr>
          <w:rFonts w:cs="Calibri"/>
          <w:i/>
          <w:iCs/>
          <w:color w:val="000000" w:themeColor="text1"/>
          <w:szCs w:val="24"/>
          <w:lang w:val="en-GB"/>
        </w:rPr>
        <w:t xml:space="preserve">Exact </w:t>
      </w:r>
      <w:r w:rsidRPr="009723CA">
        <w:rPr>
          <w:rFonts w:cs="Calibri"/>
          <w:color w:val="000000" w:themeColor="text1"/>
          <w:szCs w:val="24"/>
          <w:lang w:val="en-GB"/>
        </w:rPr>
        <w:t>are appropriate when applying to use a scribe or speech recognition technology or a word processor with spell check</w:t>
      </w:r>
      <w:r w:rsidRPr="009723CA" w:rsidR="00F62DDC">
        <w:rPr>
          <w:rFonts w:cs="Calibri"/>
          <w:color w:val="000000" w:themeColor="text1"/>
          <w:szCs w:val="24"/>
          <w:lang w:val="en-GB"/>
        </w:rPr>
        <w:t>, grammar check and/or predictive text</w:t>
      </w:r>
      <w:r w:rsidRPr="009723CA">
        <w:rPr>
          <w:rFonts w:cs="Calibri"/>
          <w:color w:val="000000" w:themeColor="text1"/>
          <w:szCs w:val="24"/>
          <w:lang w:val="en-GB"/>
        </w:rPr>
        <w:t xml:space="preserve"> enabled in examinations. </w:t>
      </w:r>
    </w:p>
    <w:p w:rsidR="00C54D0F" w:rsidRPr="009A5C38" w:rsidP="009A5C38" w14:paraId="42E3D2B7" w14:textId="431C0A9E">
      <w:pPr>
        <w:numPr>
          <w:ilvl w:val="0"/>
          <w:numId w:val="15"/>
        </w:numPr>
        <w:kinsoku w:val="0"/>
        <w:overflowPunct w:val="0"/>
        <w:autoSpaceDE/>
        <w:autoSpaceDN/>
        <w:adjustRightInd/>
        <w:spacing w:before="187" w:line="360" w:lineRule="auto"/>
        <w:ind w:right="792"/>
        <w:textAlignment w:val="baseline"/>
        <w:rPr>
          <w:rFonts w:cs="Calibri"/>
          <w:b/>
          <w:bCs/>
          <w:color w:val="000000" w:themeColor="text1"/>
          <w:szCs w:val="24"/>
          <w:lang w:val="en-GB"/>
        </w:rPr>
      </w:pPr>
      <w:r w:rsidRPr="009723CA">
        <w:rPr>
          <w:rFonts w:cs="Calibri"/>
          <w:b/>
          <w:bCs/>
          <w:color w:val="000000" w:themeColor="text1"/>
          <w:szCs w:val="24"/>
          <w:lang w:val="en-GB"/>
        </w:rPr>
        <w:t xml:space="preserve">Spelling </w:t>
      </w:r>
      <w:r w:rsidRPr="009723CA" w:rsidR="001B1174">
        <w:rPr>
          <w:rFonts w:cs="Calibri"/>
          <w:color w:val="000000" w:themeColor="text1"/>
          <w:szCs w:val="24"/>
          <w:lang w:val="en-GB"/>
        </w:rPr>
        <w:t xml:space="preserve">(below average </w:t>
      </w:r>
      <w:r w:rsidRPr="009723CA">
        <w:rPr>
          <w:rFonts w:cs="Calibri"/>
          <w:color w:val="000000" w:themeColor="text1"/>
          <w:szCs w:val="24"/>
          <w:lang w:val="en-GB"/>
        </w:rPr>
        <w:t xml:space="preserve">standard score </w:t>
      </w:r>
      <w:r w:rsidRPr="009723CA" w:rsidR="001B1174">
        <w:rPr>
          <w:rFonts w:cs="Calibri"/>
          <w:color w:val="000000" w:themeColor="text1"/>
          <w:szCs w:val="24"/>
          <w:lang w:val="en-GB"/>
        </w:rPr>
        <w:t>(</w:t>
      </w:r>
      <w:r w:rsidRPr="009723CA">
        <w:rPr>
          <w:rFonts w:cs="Calibri"/>
          <w:color w:val="000000" w:themeColor="text1"/>
          <w:szCs w:val="24"/>
          <w:lang w:val="en-GB"/>
        </w:rPr>
        <w:t xml:space="preserve">84 or </w:t>
      </w:r>
      <w:r w:rsidRPr="009723CA" w:rsidR="007F5040">
        <w:rPr>
          <w:rFonts w:cs="Calibri"/>
          <w:color w:val="000000" w:themeColor="text1"/>
          <w:szCs w:val="24"/>
          <w:lang w:val="en-GB"/>
        </w:rPr>
        <w:t>less</w:t>
      </w:r>
      <w:r w:rsidRPr="009723CA">
        <w:rPr>
          <w:rFonts w:cs="Calibri"/>
          <w:color w:val="000000" w:themeColor="text1"/>
          <w:szCs w:val="24"/>
          <w:lang w:val="en-GB"/>
        </w:rPr>
        <w:t xml:space="preserve">) with unrecognisable spelling </w:t>
      </w:r>
      <w:r w:rsidRPr="009723CA">
        <w:rPr>
          <w:rFonts w:cs="Calibri"/>
          <w:color w:val="000000" w:themeColor="text1"/>
          <w:szCs w:val="24"/>
          <w:lang w:val="en-GB"/>
        </w:rPr>
        <w:t>attempts</w:t>
      </w:r>
      <w:r w:rsidR="005517E8">
        <w:rPr>
          <w:rFonts w:cs="Calibri"/>
          <w:color w:val="000000" w:themeColor="text1"/>
          <w:szCs w:val="24"/>
          <w:lang w:val="en-GB"/>
        </w:rPr>
        <w:t xml:space="preserve">) </w:t>
      </w:r>
      <w:r w:rsidR="009A5C38">
        <w:rPr>
          <w:rFonts w:cs="Calibri"/>
          <w:b/>
          <w:bCs/>
          <w:color w:val="000000" w:themeColor="text1"/>
          <w:szCs w:val="24"/>
          <w:lang w:val="en-GB"/>
        </w:rPr>
        <w:t xml:space="preserve">  </w:t>
      </w:r>
      <w:r w:rsidR="009A5C38">
        <w:rPr>
          <w:rFonts w:cs="Calibri"/>
          <w:b/>
          <w:bCs/>
          <w:color w:val="000000" w:themeColor="text1"/>
          <w:szCs w:val="24"/>
          <w:lang w:val="en-GB"/>
        </w:rPr>
        <w:t xml:space="preserve">                                                                                                                          </w:t>
      </w:r>
      <w:r w:rsidR="009A5C38">
        <w:rPr>
          <w:rFonts w:cs="Calibri"/>
          <w:b/>
          <w:bCs/>
          <w:color w:val="000000" w:themeColor="text1"/>
          <w:szCs w:val="24"/>
          <w:lang w:val="en-GB"/>
        </w:rPr>
        <w:t xml:space="preserve">   </w:t>
      </w:r>
      <w:r w:rsidRPr="009A5C38">
        <w:rPr>
          <w:rFonts w:cs="Calibri"/>
          <w:i/>
          <w:iCs/>
          <w:color w:val="000000" w:themeColor="text1"/>
          <w:szCs w:val="24"/>
          <w:lang w:val="en-GB"/>
        </w:rPr>
        <w:t>[</w:t>
      </w:r>
      <w:r w:rsidRPr="009A5C38" w:rsidR="00B73FB4">
        <w:rPr>
          <w:rFonts w:cs="Calibri"/>
          <w:i/>
          <w:iCs/>
          <w:color w:val="000000" w:themeColor="text1"/>
          <w:szCs w:val="24"/>
          <w:lang w:val="en-GB"/>
        </w:rPr>
        <w:t xml:space="preserve">see </w:t>
      </w:r>
      <w:r w:rsidRPr="009A5C38">
        <w:rPr>
          <w:rFonts w:cs="Calibri"/>
          <w:i/>
          <w:iCs/>
          <w:color w:val="000000" w:themeColor="text1"/>
          <w:szCs w:val="24"/>
          <w:lang w:val="en-GB"/>
        </w:rPr>
        <w:t>JCQ AARA 202</w:t>
      </w:r>
      <w:r w:rsidR="00614451">
        <w:rPr>
          <w:rFonts w:cs="Calibri"/>
          <w:i/>
          <w:iCs/>
          <w:color w:val="000000" w:themeColor="text1"/>
          <w:szCs w:val="24"/>
          <w:lang w:val="en-GB"/>
        </w:rPr>
        <w:t>5</w:t>
      </w:r>
      <w:r w:rsidRPr="009A5C38" w:rsidR="00F62DDC">
        <w:rPr>
          <w:rFonts w:cs="Calibri"/>
          <w:i/>
          <w:iCs/>
          <w:color w:val="000000" w:themeColor="text1"/>
          <w:szCs w:val="24"/>
          <w:lang w:val="en-GB"/>
        </w:rPr>
        <w:t>/2</w:t>
      </w:r>
      <w:r w:rsidR="00614451">
        <w:rPr>
          <w:rFonts w:cs="Calibri"/>
          <w:i/>
          <w:iCs/>
          <w:color w:val="000000" w:themeColor="text1"/>
          <w:szCs w:val="24"/>
          <w:lang w:val="en-GB"/>
        </w:rPr>
        <w:t>6</w:t>
      </w:r>
      <w:r w:rsidRPr="009A5C38">
        <w:rPr>
          <w:rFonts w:cs="Calibri"/>
          <w:i/>
          <w:iCs/>
          <w:color w:val="000000" w:themeColor="text1"/>
          <w:szCs w:val="24"/>
          <w:lang w:val="en-GB"/>
        </w:rPr>
        <w:t>, Section 7.5.1</w:t>
      </w:r>
      <w:r w:rsidRPr="009A5C38" w:rsidR="005517E8">
        <w:rPr>
          <w:rFonts w:cs="Calibri"/>
          <w:i/>
          <w:iCs/>
          <w:color w:val="000000" w:themeColor="text1"/>
          <w:szCs w:val="24"/>
          <w:lang w:val="en-GB"/>
        </w:rPr>
        <w:t>1</w:t>
      </w:r>
      <w:r w:rsidRPr="009A5C38">
        <w:rPr>
          <w:rFonts w:cs="Calibri"/>
          <w:i/>
          <w:iCs/>
          <w:color w:val="000000" w:themeColor="text1"/>
          <w:szCs w:val="24"/>
          <w:lang w:val="en-GB"/>
        </w:rPr>
        <w:t>].</w:t>
      </w:r>
    </w:p>
    <w:p w:rsidR="00C54D0F" w:rsidRPr="009723CA" w:rsidP="007921A2" w14:paraId="693036AD" w14:textId="651570B5">
      <w:pPr>
        <w:pStyle w:val="ListParagraph"/>
        <w:numPr>
          <w:ilvl w:val="0"/>
          <w:numId w:val="1"/>
        </w:num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color w:val="000000" w:themeColor="text1"/>
          <w:szCs w:val="24"/>
          <w:lang w:val="en-GB"/>
        </w:rPr>
        <w:t xml:space="preserve">The </w:t>
      </w:r>
      <w:r w:rsidRPr="009723CA">
        <w:rPr>
          <w:rFonts w:cs="Calibri"/>
          <w:i/>
          <w:iCs/>
          <w:color w:val="000000" w:themeColor="text1"/>
          <w:szCs w:val="24"/>
          <w:lang w:val="en-GB"/>
        </w:rPr>
        <w:t>Spelling test</w:t>
      </w:r>
      <w:r w:rsidRPr="009723CA">
        <w:rPr>
          <w:rFonts w:cs="Calibri"/>
          <w:color w:val="000000" w:themeColor="text1"/>
          <w:szCs w:val="24"/>
          <w:lang w:val="en-GB"/>
        </w:rPr>
        <w:t xml:space="preserve"> in </w:t>
      </w:r>
      <w:r w:rsidRPr="009723CA">
        <w:rPr>
          <w:rFonts w:cs="Calibri"/>
          <w:i/>
          <w:iCs/>
          <w:color w:val="000000" w:themeColor="text1"/>
          <w:szCs w:val="24"/>
          <w:lang w:val="en-GB"/>
        </w:rPr>
        <w:t>Exact</w:t>
      </w:r>
      <w:r w:rsidRPr="009723CA">
        <w:rPr>
          <w:rFonts w:cs="Calibri"/>
          <w:color w:val="000000" w:themeColor="text1"/>
          <w:szCs w:val="24"/>
          <w:lang w:val="en-GB"/>
        </w:rPr>
        <w:t xml:space="preserve"> can be used within </w:t>
      </w:r>
      <w:r w:rsidR="009A5C38">
        <w:rPr>
          <w:rFonts w:cs="Calibri"/>
          <w:color w:val="000000" w:themeColor="text1"/>
          <w:szCs w:val="24"/>
          <w:lang w:val="en-GB"/>
        </w:rPr>
        <w:t xml:space="preserve">Form 8 </w:t>
      </w:r>
      <w:r w:rsidRPr="009723CA">
        <w:rPr>
          <w:rFonts w:cs="Calibri"/>
          <w:color w:val="000000" w:themeColor="text1"/>
          <w:szCs w:val="24"/>
          <w:lang w:val="en-GB"/>
        </w:rPr>
        <w:t xml:space="preserve">Part 2 as evidence for the use of a scribe. </w:t>
      </w:r>
      <w:r w:rsidRPr="009723CA">
        <w:rPr>
          <w:rFonts w:cs="Calibri"/>
          <w:color w:val="000000" w:themeColor="text1"/>
          <w:szCs w:val="24"/>
          <w:lang w:val="en-GB"/>
        </w:rPr>
        <w:t>In addition</w:t>
      </w:r>
      <w:r w:rsidRPr="009723CA">
        <w:rPr>
          <w:rFonts w:cs="Calibri"/>
          <w:iCs/>
          <w:color w:val="000000" w:themeColor="text1"/>
          <w:szCs w:val="24"/>
          <w:lang w:val="en-GB"/>
        </w:rPr>
        <w:t xml:space="preserve"> to the requirement for a below average score for spelling accuracy, the student’s spelling attempts should be analysed to</w:t>
      </w:r>
      <w:r w:rsidRPr="009723CA">
        <w:rPr>
          <w:rFonts w:cs="Calibri"/>
          <w:color w:val="000000" w:themeColor="text1"/>
          <w:szCs w:val="24"/>
          <w:lang w:val="en-GB"/>
        </w:rPr>
        <w:t xml:space="preserve"> determine whether they are recognisable as the target words. </w:t>
      </w:r>
      <w:r w:rsidRPr="009723CA" w:rsidR="00377216">
        <w:rPr>
          <w:rFonts w:cs="Calibri"/>
          <w:color w:val="000000" w:themeColor="text1"/>
          <w:szCs w:val="24"/>
          <w:lang w:val="en-GB"/>
        </w:rPr>
        <w:t>S</w:t>
      </w:r>
      <w:r w:rsidRPr="009723CA">
        <w:rPr>
          <w:rFonts w:cs="Calibri"/>
          <w:color w:val="000000" w:themeColor="text1"/>
          <w:szCs w:val="24"/>
          <w:lang w:val="en-GB"/>
        </w:rPr>
        <w:t xml:space="preserve">pelling </w:t>
      </w:r>
      <w:r w:rsidRPr="009723CA" w:rsidR="00377216">
        <w:rPr>
          <w:rFonts w:cs="Calibri"/>
          <w:color w:val="000000" w:themeColor="text1"/>
          <w:szCs w:val="24"/>
          <w:lang w:val="en-GB"/>
        </w:rPr>
        <w:t>errors that</w:t>
      </w:r>
      <w:r w:rsidRPr="009723CA">
        <w:rPr>
          <w:rFonts w:cs="Calibri"/>
          <w:color w:val="000000" w:themeColor="text1"/>
          <w:szCs w:val="24"/>
          <w:lang w:val="en-GB"/>
        </w:rPr>
        <w:t xml:space="preserve"> are fully plausible and easily readab</w:t>
      </w:r>
      <w:r w:rsidRPr="009723CA" w:rsidR="00377216">
        <w:rPr>
          <w:rFonts w:cs="Calibri"/>
          <w:color w:val="000000" w:themeColor="text1"/>
          <w:szCs w:val="24"/>
          <w:lang w:val="en-GB"/>
        </w:rPr>
        <w:t xml:space="preserve">le </w:t>
      </w:r>
      <w:r w:rsidRPr="009723CA">
        <w:rPr>
          <w:rFonts w:cs="Calibri"/>
          <w:color w:val="000000" w:themeColor="text1"/>
          <w:szCs w:val="24"/>
          <w:lang w:val="en-GB"/>
        </w:rPr>
        <w:t xml:space="preserve">are unlikely to impact on the examiner’s ability to read the student’s work. However, where spelling attempts are unrecognisable, the student may need to use a scribe, speech recognition technology or word processor with spell check enabled to fully demonstrate knowledge and understanding. </w:t>
      </w:r>
      <w:r w:rsidRPr="009723CA">
        <w:rPr>
          <w:rFonts w:cs="Calibri"/>
          <w:i/>
          <w:iCs/>
          <w:color w:val="000000" w:themeColor="text1"/>
          <w:szCs w:val="24"/>
          <w:lang w:val="en-GB"/>
        </w:rPr>
        <w:t>[JCQ AARA 20</w:t>
      </w:r>
      <w:r w:rsidRPr="009723CA" w:rsidR="0049319F">
        <w:rPr>
          <w:rFonts w:cs="Calibri"/>
          <w:i/>
          <w:iCs/>
          <w:color w:val="000000" w:themeColor="text1"/>
          <w:szCs w:val="24"/>
          <w:lang w:val="en-GB"/>
        </w:rPr>
        <w:t>2</w:t>
      </w:r>
      <w:r w:rsidR="00EA7663">
        <w:rPr>
          <w:rFonts w:cs="Calibri"/>
          <w:i/>
          <w:iCs/>
          <w:color w:val="000000" w:themeColor="text1"/>
          <w:szCs w:val="24"/>
          <w:lang w:val="en-GB"/>
        </w:rPr>
        <w:t>5</w:t>
      </w:r>
      <w:r w:rsidRPr="009723CA" w:rsidR="005117E4">
        <w:rPr>
          <w:rFonts w:cs="Calibri"/>
          <w:i/>
          <w:iCs/>
          <w:color w:val="000000" w:themeColor="text1"/>
          <w:szCs w:val="24"/>
          <w:lang w:val="en-GB"/>
        </w:rPr>
        <w:t>/2</w:t>
      </w:r>
      <w:r w:rsidR="00EA7663">
        <w:rPr>
          <w:rFonts w:cs="Calibri"/>
          <w:i/>
          <w:iCs/>
          <w:color w:val="000000" w:themeColor="text1"/>
          <w:szCs w:val="24"/>
          <w:lang w:val="en-GB"/>
        </w:rPr>
        <w:t>6</w:t>
      </w:r>
      <w:r w:rsidRPr="009723CA">
        <w:rPr>
          <w:rFonts w:cs="Calibri"/>
          <w:i/>
          <w:iCs/>
          <w:color w:val="000000" w:themeColor="text1"/>
          <w:szCs w:val="24"/>
          <w:lang w:val="en-GB"/>
        </w:rPr>
        <w:t>, Section 5.7].</w:t>
      </w:r>
    </w:p>
    <w:p w:rsidR="00C54D0F" w:rsidRPr="009723CA" w:rsidP="00C54D0F" w14:paraId="1AD4DB95" w14:textId="0A0765B2">
      <w:pPr>
        <w:numPr>
          <w:ilvl w:val="0"/>
          <w:numId w:val="17"/>
        </w:num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b/>
          <w:bCs/>
          <w:color w:val="000000" w:themeColor="text1"/>
          <w:szCs w:val="24"/>
          <w:lang w:val="en-GB"/>
        </w:rPr>
        <w:t xml:space="preserve">Handwriting to Dictation </w:t>
      </w:r>
      <w:r w:rsidRPr="009723CA">
        <w:rPr>
          <w:rFonts w:cs="Calibri"/>
          <w:color w:val="000000" w:themeColor="text1"/>
          <w:szCs w:val="24"/>
          <w:lang w:val="en-GB"/>
        </w:rPr>
        <w:t xml:space="preserve">(standard score 84 or below) </w:t>
      </w:r>
      <w:r w:rsidRPr="009723CA" w:rsidR="00D45FF1">
        <w:rPr>
          <w:rFonts w:cs="Calibri"/>
          <w:color w:val="000000" w:themeColor="text1"/>
          <w:szCs w:val="24"/>
          <w:lang w:val="en-GB"/>
        </w:rPr>
        <w:br/>
      </w:r>
      <w:r w:rsidRPr="009723CA">
        <w:rPr>
          <w:rFonts w:cs="Calibri"/>
          <w:i/>
          <w:iCs/>
          <w:color w:val="000000" w:themeColor="text1"/>
          <w:szCs w:val="24"/>
          <w:lang w:val="en-GB"/>
        </w:rPr>
        <w:t>[JCQ AARA 20</w:t>
      </w:r>
      <w:r w:rsidRPr="009723CA" w:rsidR="0049319F">
        <w:rPr>
          <w:rFonts w:cs="Calibri"/>
          <w:i/>
          <w:iCs/>
          <w:color w:val="000000" w:themeColor="text1"/>
          <w:szCs w:val="24"/>
          <w:lang w:val="en-GB"/>
        </w:rPr>
        <w:t>2</w:t>
      </w:r>
      <w:r w:rsidR="00614451">
        <w:rPr>
          <w:rFonts w:cs="Calibri"/>
          <w:i/>
          <w:iCs/>
          <w:color w:val="000000" w:themeColor="text1"/>
          <w:szCs w:val="24"/>
          <w:lang w:val="en-GB"/>
        </w:rPr>
        <w:t>5</w:t>
      </w:r>
      <w:r w:rsidRPr="009723CA">
        <w:rPr>
          <w:rFonts w:cs="Calibri"/>
          <w:i/>
          <w:iCs/>
          <w:color w:val="000000" w:themeColor="text1"/>
          <w:szCs w:val="24"/>
          <w:lang w:val="en-GB"/>
        </w:rPr>
        <w:t>/2</w:t>
      </w:r>
      <w:r w:rsidR="00614451">
        <w:rPr>
          <w:rFonts w:cs="Calibri"/>
          <w:i/>
          <w:iCs/>
          <w:color w:val="000000" w:themeColor="text1"/>
          <w:szCs w:val="24"/>
          <w:lang w:val="en-GB"/>
        </w:rPr>
        <w:t>6</w:t>
      </w:r>
      <w:r w:rsidRPr="009723CA">
        <w:rPr>
          <w:rFonts w:cs="Calibri"/>
          <w:i/>
          <w:iCs/>
          <w:color w:val="000000" w:themeColor="text1"/>
          <w:szCs w:val="24"/>
          <w:lang w:val="en-GB"/>
        </w:rPr>
        <w:t>, Section 7.5.1</w:t>
      </w:r>
      <w:r w:rsidR="005517E8">
        <w:rPr>
          <w:rFonts w:cs="Calibri"/>
          <w:i/>
          <w:iCs/>
          <w:color w:val="000000" w:themeColor="text1"/>
          <w:szCs w:val="24"/>
          <w:lang w:val="en-GB"/>
        </w:rPr>
        <w:t>1</w:t>
      </w:r>
      <w:r w:rsidRPr="009723CA">
        <w:rPr>
          <w:rFonts w:cs="Calibri"/>
          <w:i/>
          <w:iCs/>
          <w:color w:val="000000" w:themeColor="text1"/>
          <w:szCs w:val="24"/>
          <w:lang w:val="en-GB"/>
        </w:rPr>
        <w:t>].</w:t>
      </w:r>
    </w:p>
    <w:p w:rsidR="00C54D0F" w:rsidRPr="009723CA" w:rsidP="007921A2" w14:paraId="6C5C8A1F" w14:textId="269B2036">
      <w:pPr>
        <w:pStyle w:val="ListParagraph"/>
        <w:numPr>
          <w:ilvl w:val="0"/>
          <w:numId w:val="1"/>
        </w:numPr>
        <w:kinsoku w:val="0"/>
        <w:overflowPunct w:val="0"/>
        <w:autoSpaceDE/>
        <w:autoSpaceDN/>
        <w:adjustRightInd/>
        <w:spacing w:before="187" w:line="360" w:lineRule="auto"/>
        <w:ind w:right="792"/>
        <w:textAlignment w:val="baseline"/>
        <w:rPr>
          <w:rFonts w:cs="Calibri"/>
          <w:color w:val="000000" w:themeColor="text1"/>
          <w:szCs w:val="24"/>
          <w:lang w:val="en-GB"/>
        </w:rPr>
      </w:pPr>
      <w:r w:rsidRPr="009723CA">
        <w:rPr>
          <w:rFonts w:cs="Calibri"/>
          <w:color w:val="000000" w:themeColor="text1"/>
          <w:szCs w:val="24"/>
          <w:lang w:val="en-GB"/>
        </w:rPr>
        <w:t xml:space="preserve">The </w:t>
      </w:r>
      <w:r w:rsidRPr="009723CA">
        <w:rPr>
          <w:rFonts w:cs="Calibri"/>
          <w:i/>
          <w:color w:val="000000" w:themeColor="text1"/>
          <w:spacing w:val="4"/>
          <w:szCs w:val="24"/>
          <w:lang w:val="en-GB"/>
        </w:rPr>
        <w:t>Handwriting to D</w:t>
      </w:r>
      <w:r w:rsidRPr="009723CA">
        <w:rPr>
          <w:rFonts w:cs="Calibri"/>
          <w:i/>
          <w:iCs/>
          <w:color w:val="000000" w:themeColor="text1"/>
          <w:spacing w:val="4"/>
          <w:szCs w:val="24"/>
          <w:lang w:val="en-GB"/>
        </w:rPr>
        <w:t xml:space="preserve">ictation test </w:t>
      </w:r>
      <w:r w:rsidRPr="009723CA">
        <w:rPr>
          <w:rFonts w:cs="Calibri"/>
          <w:color w:val="000000" w:themeColor="text1"/>
          <w:spacing w:val="4"/>
          <w:szCs w:val="24"/>
          <w:lang w:val="en-GB"/>
        </w:rPr>
        <w:t xml:space="preserve">in </w:t>
      </w:r>
      <w:r w:rsidRPr="009723CA">
        <w:rPr>
          <w:rFonts w:cs="Calibri"/>
          <w:i/>
          <w:iCs/>
          <w:color w:val="000000" w:themeColor="text1"/>
          <w:spacing w:val="4"/>
          <w:szCs w:val="24"/>
          <w:lang w:val="en-GB"/>
        </w:rPr>
        <w:t xml:space="preserve">Exact </w:t>
      </w:r>
      <w:r w:rsidRPr="009723CA">
        <w:rPr>
          <w:rFonts w:cs="Calibri"/>
          <w:color w:val="000000" w:themeColor="text1"/>
          <w:spacing w:val="4"/>
          <w:szCs w:val="24"/>
          <w:lang w:val="en-GB"/>
        </w:rPr>
        <w:t xml:space="preserve">can be used within </w:t>
      </w:r>
      <w:r w:rsidR="009A5C38">
        <w:rPr>
          <w:rFonts w:cs="Calibri"/>
          <w:color w:val="000000" w:themeColor="text1"/>
          <w:spacing w:val="4"/>
          <w:szCs w:val="24"/>
          <w:lang w:val="en-GB"/>
        </w:rPr>
        <w:t xml:space="preserve">Form 8 </w:t>
      </w:r>
      <w:r w:rsidRPr="009723CA">
        <w:rPr>
          <w:rFonts w:cs="Calibri"/>
          <w:color w:val="000000" w:themeColor="text1"/>
          <w:spacing w:val="4"/>
          <w:szCs w:val="24"/>
          <w:lang w:val="en-GB"/>
        </w:rPr>
        <w:t xml:space="preserve">Part 2 as evidence for the use of a scribe as it provides a measure of writing speed. Students with illegible or very slow handwriting can be apparent from the results of the dictation test in </w:t>
      </w:r>
      <w:r w:rsidRPr="009723CA">
        <w:rPr>
          <w:rFonts w:cs="Calibri"/>
          <w:i/>
          <w:iCs/>
          <w:color w:val="000000" w:themeColor="text1"/>
          <w:spacing w:val="4"/>
          <w:szCs w:val="24"/>
          <w:lang w:val="en-GB"/>
        </w:rPr>
        <w:t>Exact</w:t>
      </w:r>
      <w:r w:rsidRPr="009723CA">
        <w:rPr>
          <w:rFonts w:cs="Calibri"/>
          <w:color w:val="000000" w:themeColor="text1"/>
          <w:spacing w:val="4"/>
          <w:szCs w:val="24"/>
          <w:lang w:val="en-GB"/>
        </w:rPr>
        <w:t xml:space="preserve">, and their typing speed and accuracy </w:t>
      </w:r>
      <w:r w:rsidRPr="009723CA" w:rsidR="0049319F">
        <w:rPr>
          <w:rFonts w:cs="Calibri"/>
          <w:color w:val="000000" w:themeColor="text1"/>
          <w:spacing w:val="4"/>
          <w:szCs w:val="24"/>
          <w:lang w:val="en-GB"/>
        </w:rPr>
        <w:t xml:space="preserve">in the </w:t>
      </w:r>
      <w:r w:rsidRPr="009723CA" w:rsidR="0049319F">
        <w:rPr>
          <w:rFonts w:cs="Calibri"/>
          <w:i/>
          <w:iCs/>
          <w:color w:val="000000" w:themeColor="text1"/>
          <w:spacing w:val="4"/>
          <w:szCs w:val="24"/>
          <w:lang w:val="en-GB"/>
        </w:rPr>
        <w:t>Typing to Dictation test</w:t>
      </w:r>
      <w:r w:rsidRPr="009723CA" w:rsidR="0049319F">
        <w:rPr>
          <w:rFonts w:cs="Calibri"/>
          <w:color w:val="000000" w:themeColor="text1"/>
          <w:spacing w:val="4"/>
          <w:szCs w:val="24"/>
          <w:lang w:val="en-GB"/>
        </w:rPr>
        <w:t xml:space="preserve"> </w:t>
      </w:r>
      <w:r w:rsidRPr="009723CA">
        <w:rPr>
          <w:rFonts w:cs="Calibri"/>
          <w:color w:val="000000" w:themeColor="text1"/>
          <w:spacing w:val="4"/>
          <w:szCs w:val="24"/>
          <w:lang w:val="en-GB"/>
        </w:rPr>
        <w:t xml:space="preserve">can help to determine whether they might </w:t>
      </w:r>
      <w:r w:rsidRPr="009723CA" w:rsidR="000124BB">
        <w:rPr>
          <w:rFonts w:cs="Calibri"/>
          <w:color w:val="000000" w:themeColor="text1"/>
          <w:spacing w:val="4"/>
          <w:szCs w:val="24"/>
          <w:lang w:val="en-GB"/>
        </w:rPr>
        <w:t xml:space="preserve">benefit from </w:t>
      </w:r>
      <w:r w:rsidRPr="009723CA">
        <w:rPr>
          <w:rFonts w:cs="Calibri"/>
          <w:color w:val="000000" w:themeColor="text1"/>
          <w:spacing w:val="4"/>
          <w:szCs w:val="24"/>
          <w:lang w:val="en-GB"/>
        </w:rPr>
        <w:t>us</w:t>
      </w:r>
      <w:r w:rsidRPr="009723CA" w:rsidR="000124BB">
        <w:rPr>
          <w:rFonts w:cs="Calibri"/>
          <w:color w:val="000000" w:themeColor="text1"/>
          <w:spacing w:val="4"/>
          <w:szCs w:val="24"/>
          <w:lang w:val="en-GB"/>
        </w:rPr>
        <w:t>ing</w:t>
      </w:r>
      <w:r w:rsidRPr="009723CA">
        <w:rPr>
          <w:rFonts w:cs="Calibri"/>
          <w:color w:val="000000" w:themeColor="text1"/>
          <w:spacing w:val="4"/>
          <w:szCs w:val="24"/>
          <w:lang w:val="en-GB"/>
        </w:rPr>
        <w:t xml:space="preserve"> a word processor or have a </w:t>
      </w:r>
      <w:r w:rsidRPr="009723CA" w:rsidR="000124BB">
        <w:rPr>
          <w:rFonts w:cs="Calibri"/>
          <w:color w:val="000000" w:themeColor="text1"/>
          <w:spacing w:val="4"/>
          <w:szCs w:val="24"/>
          <w:lang w:val="en-GB"/>
        </w:rPr>
        <w:t xml:space="preserve">human </w:t>
      </w:r>
      <w:r w:rsidRPr="009723CA">
        <w:rPr>
          <w:rFonts w:cs="Calibri"/>
          <w:color w:val="000000" w:themeColor="text1"/>
          <w:spacing w:val="4"/>
          <w:szCs w:val="24"/>
          <w:lang w:val="en-GB"/>
        </w:rPr>
        <w:t>scribe</w:t>
      </w:r>
      <w:r w:rsidRPr="009723CA" w:rsidR="005B59B4">
        <w:rPr>
          <w:rFonts w:cs="Calibri"/>
          <w:color w:val="000000" w:themeColor="text1"/>
          <w:spacing w:val="4"/>
          <w:szCs w:val="24"/>
          <w:lang w:val="en-GB"/>
        </w:rPr>
        <w:t xml:space="preserve"> (it should be noted</w:t>
      </w:r>
      <w:r w:rsidRPr="009723CA" w:rsidR="007068FF">
        <w:rPr>
          <w:rFonts w:cs="Calibri"/>
          <w:color w:val="000000" w:themeColor="text1"/>
          <w:spacing w:val="4"/>
          <w:szCs w:val="24"/>
          <w:lang w:val="en-GB"/>
        </w:rPr>
        <w:t>,</w:t>
      </w:r>
      <w:r w:rsidRPr="009723CA" w:rsidR="005B59B4">
        <w:rPr>
          <w:rFonts w:cs="Calibri"/>
          <w:color w:val="000000" w:themeColor="text1"/>
          <w:spacing w:val="4"/>
          <w:szCs w:val="24"/>
          <w:lang w:val="en-GB"/>
        </w:rPr>
        <w:t xml:space="preserve"> however</w:t>
      </w:r>
      <w:r w:rsidRPr="009723CA" w:rsidR="007068FF">
        <w:rPr>
          <w:rFonts w:cs="Calibri"/>
          <w:color w:val="000000" w:themeColor="text1"/>
          <w:spacing w:val="4"/>
          <w:szCs w:val="24"/>
          <w:lang w:val="en-GB"/>
        </w:rPr>
        <w:t>,</w:t>
      </w:r>
      <w:r w:rsidRPr="009723CA" w:rsidR="005B59B4">
        <w:rPr>
          <w:rFonts w:cs="Calibri"/>
          <w:color w:val="000000" w:themeColor="text1"/>
          <w:spacing w:val="4"/>
          <w:szCs w:val="24"/>
          <w:lang w:val="en-GB"/>
        </w:rPr>
        <w:t xml:space="preserve"> that typing speed alone is not a measure upon which to award a scribe</w:t>
      </w:r>
      <w:r w:rsidRPr="009723CA" w:rsidR="0049319F">
        <w:rPr>
          <w:rFonts w:cs="Calibri"/>
          <w:color w:val="000000" w:themeColor="text1"/>
          <w:spacing w:val="4"/>
          <w:szCs w:val="24"/>
          <w:lang w:val="en-GB"/>
        </w:rPr>
        <w:t xml:space="preserve"> and is not recorded as core evidence in Part 2 of Form 8</w:t>
      </w:r>
      <w:r w:rsidRPr="009723CA" w:rsidR="005B59B4">
        <w:rPr>
          <w:rFonts w:cs="Calibri"/>
          <w:color w:val="000000" w:themeColor="text1"/>
          <w:spacing w:val="4"/>
          <w:szCs w:val="24"/>
          <w:lang w:val="en-GB"/>
        </w:rPr>
        <w:t>)</w:t>
      </w:r>
      <w:r w:rsidRPr="009723CA">
        <w:rPr>
          <w:rFonts w:cs="Calibri"/>
          <w:color w:val="000000" w:themeColor="text1"/>
          <w:spacing w:val="4"/>
          <w:szCs w:val="24"/>
          <w:lang w:val="en-GB"/>
        </w:rPr>
        <w:t>. If a student is going to use a word processor in examinations with spell check</w:t>
      </w:r>
      <w:r w:rsidRPr="009723CA" w:rsidR="00F62DDC">
        <w:rPr>
          <w:rFonts w:cs="Calibri"/>
          <w:color w:val="000000" w:themeColor="text1"/>
          <w:spacing w:val="4"/>
          <w:szCs w:val="24"/>
          <w:lang w:val="en-GB"/>
        </w:rPr>
        <w:t>, grammar check</w:t>
      </w:r>
      <w:r w:rsidRPr="009723CA">
        <w:rPr>
          <w:rFonts w:cs="Calibri"/>
          <w:color w:val="000000" w:themeColor="text1"/>
          <w:spacing w:val="4"/>
          <w:szCs w:val="24"/>
          <w:lang w:val="en-GB"/>
        </w:rPr>
        <w:t xml:space="preserve"> and word prediction functions </w:t>
      </w:r>
      <w:r w:rsidRPr="009723CA">
        <w:rPr>
          <w:rFonts w:cs="Calibri"/>
          <w:color w:val="000000" w:themeColor="text1"/>
          <w:spacing w:val="4"/>
          <w:szCs w:val="24"/>
          <w:u w:val="single"/>
          <w:lang w:val="en-GB"/>
        </w:rPr>
        <w:t>disabled,</w:t>
      </w:r>
      <w:r w:rsidRPr="009723CA">
        <w:rPr>
          <w:rFonts w:cs="Calibri"/>
          <w:color w:val="000000" w:themeColor="text1"/>
          <w:spacing w:val="4"/>
          <w:szCs w:val="24"/>
          <w:lang w:val="en-GB"/>
        </w:rPr>
        <w:t xml:space="preserve"> no further </w:t>
      </w:r>
      <w:r w:rsidRPr="009723CA" w:rsidR="0049319F">
        <w:rPr>
          <w:rFonts w:cs="Calibri"/>
          <w:color w:val="000000" w:themeColor="text1"/>
          <w:spacing w:val="4"/>
          <w:szCs w:val="24"/>
          <w:lang w:val="en-GB"/>
        </w:rPr>
        <w:t xml:space="preserve">individual </w:t>
      </w:r>
      <w:r w:rsidRPr="009723CA">
        <w:rPr>
          <w:rFonts w:cs="Calibri"/>
          <w:color w:val="000000" w:themeColor="text1"/>
          <w:spacing w:val="4"/>
          <w:szCs w:val="24"/>
          <w:lang w:val="en-GB"/>
        </w:rPr>
        <w:t xml:space="preserve">evidence is required provided it is the student’s normal way of working </w:t>
      </w:r>
      <w:r w:rsidRPr="009723CA">
        <w:rPr>
          <w:rFonts w:cs="Calibri"/>
          <w:i/>
          <w:iCs/>
          <w:color w:val="000000" w:themeColor="text1"/>
          <w:spacing w:val="4"/>
          <w:szCs w:val="24"/>
          <w:lang w:val="en-GB"/>
        </w:rPr>
        <w:t>[see JCQ AARA 20</w:t>
      </w:r>
      <w:r w:rsidRPr="009723CA" w:rsidR="0049319F">
        <w:rPr>
          <w:rFonts w:cs="Calibri"/>
          <w:i/>
          <w:iCs/>
          <w:color w:val="000000" w:themeColor="text1"/>
          <w:spacing w:val="4"/>
          <w:szCs w:val="24"/>
          <w:lang w:val="en-GB"/>
        </w:rPr>
        <w:t>2</w:t>
      </w:r>
      <w:r w:rsidR="00614451">
        <w:rPr>
          <w:rFonts w:cs="Calibri"/>
          <w:i/>
          <w:iCs/>
          <w:color w:val="000000" w:themeColor="text1"/>
          <w:spacing w:val="4"/>
          <w:szCs w:val="24"/>
          <w:lang w:val="en-GB"/>
        </w:rPr>
        <w:t>5</w:t>
      </w:r>
      <w:r w:rsidRPr="009723CA">
        <w:rPr>
          <w:rFonts w:cs="Calibri"/>
          <w:i/>
          <w:iCs/>
          <w:color w:val="000000" w:themeColor="text1"/>
          <w:spacing w:val="4"/>
          <w:szCs w:val="24"/>
          <w:lang w:val="en-GB"/>
        </w:rPr>
        <w:t>/</w:t>
      </w:r>
      <w:r w:rsidRPr="009723CA" w:rsidR="00F62DDC">
        <w:rPr>
          <w:rFonts w:cs="Calibri"/>
          <w:i/>
          <w:iCs/>
          <w:color w:val="000000" w:themeColor="text1"/>
          <w:spacing w:val="4"/>
          <w:szCs w:val="24"/>
          <w:lang w:val="en-GB"/>
        </w:rPr>
        <w:t>2</w:t>
      </w:r>
      <w:r w:rsidR="00614451">
        <w:rPr>
          <w:rFonts w:cs="Calibri"/>
          <w:i/>
          <w:iCs/>
          <w:color w:val="000000" w:themeColor="text1"/>
          <w:spacing w:val="4"/>
          <w:szCs w:val="24"/>
          <w:lang w:val="en-GB"/>
        </w:rPr>
        <w:t>6</w:t>
      </w:r>
      <w:r w:rsidRPr="009723CA">
        <w:rPr>
          <w:rFonts w:cs="Calibri"/>
          <w:i/>
          <w:iCs/>
          <w:color w:val="000000" w:themeColor="text1"/>
          <w:spacing w:val="4"/>
          <w:szCs w:val="24"/>
          <w:lang w:val="en-GB"/>
        </w:rPr>
        <w:t xml:space="preserve">, Section 5.8]. </w:t>
      </w:r>
      <w:r w:rsidRPr="009723CA">
        <w:rPr>
          <w:rFonts w:cs="Calibri"/>
          <w:iCs/>
          <w:color w:val="000000" w:themeColor="text1"/>
          <w:spacing w:val="4"/>
          <w:szCs w:val="24"/>
          <w:lang w:val="en-GB"/>
        </w:rPr>
        <w:t xml:space="preserve">However, the </w:t>
      </w:r>
      <w:r w:rsidRPr="009723CA">
        <w:rPr>
          <w:rFonts w:cs="Calibri"/>
          <w:i/>
          <w:iCs/>
          <w:color w:val="000000" w:themeColor="text1"/>
          <w:spacing w:val="4"/>
          <w:szCs w:val="24"/>
          <w:lang w:val="en-GB"/>
        </w:rPr>
        <w:t>Typing to Dictation</w:t>
      </w:r>
      <w:r w:rsidRPr="009723CA">
        <w:rPr>
          <w:rFonts w:cs="Calibri"/>
          <w:iCs/>
          <w:color w:val="000000" w:themeColor="text1"/>
          <w:spacing w:val="4"/>
          <w:szCs w:val="24"/>
          <w:lang w:val="en-GB"/>
        </w:rPr>
        <w:t xml:space="preserve"> test on </w:t>
      </w:r>
      <w:r w:rsidRPr="009723CA">
        <w:rPr>
          <w:rFonts w:cs="Calibri"/>
          <w:i/>
          <w:color w:val="000000" w:themeColor="text1"/>
          <w:spacing w:val="4"/>
          <w:szCs w:val="24"/>
          <w:lang w:val="en-GB"/>
        </w:rPr>
        <w:t>Exact</w:t>
      </w:r>
      <w:r w:rsidRPr="009723CA">
        <w:rPr>
          <w:rFonts w:cs="Calibri"/>
          <w:iCs/>
          <w:color w:val="000000" w:themeColor="text1"/>
          <w:spacing w:val="4"/>
          <w:szCs w:val="24"/>
          <w:lang w:val="en-GB"/>
        </w:rPr>
        <w:t xml:space="preserve"> can provide useful information on the student’s ability to type (both typing speed, expressed in words per minute and a standard score, and accuracy).</w:t>
      </w:r>
    </w:p>
    <w:p w:rsidR="00377216" w:rsidRPr="009723CA" w:rsidP="007921A2" w14:paraId="17C5E2B4" w14:textId="6122A80F">
      <w:pPr>
        <w:numPr>
          <w:ilvl w:val="0"/>
          <w:numId w:val="1"/>
        </w:numPr>
        <w:kinsoku w:val="0"/>
        <w:overflowPunct w:val="0"/>
        <w:autoSpaceDE/>
        <w:autoSpaceDN/>
        <w:adjustRightInd/>
        <w:spacing w:before="187" w:line="360" w:lineRule="auto"/>
        <w:ind w:right="792" w:hanging="436"/>
        <w:textAlignment w:val="baseline"/>
        <w:rPr>
          <w:rFonts w:cs="Calibri"/>
          <w:color w:val="000000" w:themeColor="text1"/>
          <w:szCs w:val="24"/>
          <w:lang w:val="en-GB"/>
        </w:rPr>
      </w:pPr>
      <w:r w:rsidRPr="009723CA">
        <w:rPr>
          <w:rFonts w:cs="Calibri"/>
          <w:color w:val="000000" w:themeColor="text1"/>
          <w:spacing w:val="5"/>
          <w:szCs w:val="24"/>
          <w:lang w:val="en-GB"/>
        </w:rPr>
        <w:t xml:space="preserve">A few students handwrite adequately to dictation but write slowly when free writing; this discrepancy is valuable because it </w:t>
      </w:r>
      <w:r w:rsidR="009A5C38">
        <w:rPr>
          <w:rFonts w:cs="Calibri"/>
          <w:color w:val="000000" w:themeColor="text1"/>
          <w:spacing w:val="5"/>
          <w:szCs w:val="24"/>
          <w:lang w:val="en-GB"/>
        </w:rPr>
        <w:t>may be an indication</w:t>
      </w:r>
      <w:r w:rsidRPr="009723CA">
        <w:rPr>
          <w:rFonts w:cs="Calibri"/>
          <w:color w:val="000000" w:themeColor="text1"/>
          <w:spacing w:val="5"/>
          <w:szCs w:val="24"/>
          <w:lang w:val="en-GB"/>
        </w:rPr>
        <w:t xml:space="preserve"> that their difficulty is not with the mechanics of writing but with ‘thinking time’ or in some cases uncertainty because of spelling difficulties. These students require further assessment of their </w:t>
      </w:r>
      <w:r w:rsidRPr="009723CA" w:rsidR="0049319F">
        <w:rPr>
          <w:rFonts w:cs="Calibri"/>
          <w:color w:val="000000" w:themeColor="text1"/>
          <w:spacing w:val="5"/>
          <w:szCs w:val="24"/>
          <w:lang w:val="en-GB"/>
        </w:rPr>
        <w:t xml:space="preserve">free writing, </w:t>
      </w:r>
      <w:r w:rsidRPr="009723CA">
        <w:rPr>
          <w:rFonts w:cs="Calibri"/>
          <w:color w:val="000000" w:themeColor="text1"/>
          <w:spacing w:val="5"/>
          <w:szCs w:val="24"/>
          <w:lang w:val="en-GB"/>
        </w:rPr>
        <w:t xml:space="preserve">processing speeds and spelling, and may require extra time rather than a scribe. </w:t>
      </w:r>
      <w:r w:rsidRPr="009723CA" w:rsidR="00A146D9">
        <w:rPr>
          <w:rFonts w:cs="Calibri"/>
          <w:color w:val="000000" w:themeColor="text1"/>
          <w:spacing w:val="5"/>
          <w:szCs w:val="24"/>
          <w:lang w:val="en-GB"/>
        </w:rPr>
        <w:t>Spelling difficulties alone</w:t>
      </w:r>
      <w:r w:rsidRPr="009723CA" w:rsidR="007068FF">
        <w:rPr>
          <w:rFonts w:cs="Calibri"/>
          <w:color w:val="000000" w:themeColor="text1"/>
          <w:spacing w:val="5"/>
          <w:szCs w:val="24"/>
          <w:lang w:val="en-GB"/>
        </w:rPr>
        <w:t>,</w:t>
      </w:r>
      <w:r w:rsidRPr="009723CA" w:rsidR="00A146D9">
        <w:rPr>
          <w:rFonts w:cs="Calibri"/>
          <w:color w:val="000000" w:themeColor="text1"/>
          <w:spacing w:val="5"/>
          <w:szCs w:val="24"/>
          <w:lang w:val="en-GB"/>
        </w:rPr>
        <w:t xml:space="preserve"> however</w:t>
      </w:r>
      <w:r w:rsidRPr="009723CA" w:rsidR="007068FF">
        <w:rPr>
          <w:rFonts w:cs="Calibri"/>
          <w:color w:val="000000" w:themeColor="text1"/>
          <w:spacing w:val="5"/>
          <w:szCs w:val="24"/>
          <w:lang w:val="en-GB"/>
        </w:rPr>
        <w:t>,</w:t>
      </w:r>
      <w:r w:rsidRPr="009723CA" w:rsidR="00A146D9">
        <w:rPr>
          <w:rFonts w:cs="Calibri"/>
          <w:color w:val="000000" w:themeColor="text1"/>
          <w:spacing w:val="5"/>
          <w:szCs w:val="24"/>
          <w:lang w:val="en-GB"/>
        </w:rPr>
        <w:t xml:space="preserve"> are not a measure upon which to award extra time.  </w:t>
      </w:r>
    </w:p>
    <w:p w:rsidR="00F62DDC" w:rsidRPr="009723CA" w:rsidP="00F80D56" w14:paraId="06A0E000" w14:textId="77777777">
      <w:pPr>
        <w:kinsoku w:val="0"/>
        <w:overflowPunct w:val="0"/>
        <w:autoSpaceDE/>
        <w:autoSpaceDN/>
        <w:adjustRightInd/>
        <w:spacing w:before="187" w:line="360" w:lineRule="auto"/>
        <w:ind w:left="582" w:right="792"/>
        <w:textAlignment w:val="baseline"/>
        <w:rPr>
          <w:rFonts w:cs="Calibri"/>
          <w:color w:val="000000" w:themeColor="text1"/>
          <w:szCs w:val="24"/>
          <w:lang w:val="en-GB"/>
        </w:rPr>
      </w:pPr>
    </w:p>
    <w:p w:rsidR="0034413C" w:rsidRPr="009723CA" w:rsidP="00D45FF1" w14:paraId="65C20726" w14:textId="77777777">
      <w:pPr>
        <w:pStyle w:val="Heading1"/>
        <w:rPr>
          <w:color w:val="000000" w:themeColor="text1"/>
          <w:lang w:val="en-GB"/>
        </w:rPr>
      </w:pPr>
      <w:r w:rsidRPr="009723CA">
        <w:rPr>
          <w:color w:val="000000" w:themeColor="text1"/>
          <w:lang w:val="en-GB"/>
        </w:rPr>
        <w:t>A Reader or Computer Reader in exams</w:t>
      </w:r>
    </w:p>
    <w:p w:rsidR="0034413C" w:rsidRPr="009723CA" w:rsidP="0034413C" w14:paraId="5F992AB9" w14:textId="09962BB5">
      <w:pPr>
        <w:kinsoku w:val="0"/>
        <w:overflowPunct w:val="0"/>
        <w:autoSpaceDE/>
        <w:autoSpaceDN/>
        <w:adjustRightInd/>
        <w:spacing w:before="173" w:line="360" w:lineRule="auto"/>
        <w:ind w:right="432"/>
        <w:textAlignment w:val="baseline"/>
        <w:rPr>
          <w:rFonts w:cs="Calibri"/>
          <w:color w:val="000000" w:themeColor="text1"/>
          <w:szCs w:val="24"/>
          <w:lang w:val="en-GB"/>
        </w:rPr>
      </w:pPr>
      <w:r w:rsidRPr="009723CA">
        <w:rPr>
          <w:rFonts w:cs="Calibri"/>
          <w:color w:val="000000" w:themeColor="text1"/>
          <w:szCs w:val="24"/>
          <w:lang w:val="en-GB"/>
        </w:rPr>
        <w:t>Assessment evidence in Form 8 Part 2 is not required for students who require a reader or computer reader in exams</w:t>
      </w:r>
      <w:r w:rsidRPr="009723CA" w:rsidR="00FE0036">
        <w:rPr>
          <w:rFonts w:cs="Calibri"/>
          <w:color w:val="000000" w:themeColor="text1"/>
          <w:szCs w:val="24"/>
          <w:lang w:val="en-GB"/>
        </w:rPr>
        <w:t xml:space="preserve">. </w:t>
      </w:r>
      <w:r w:rsidRPr="009723CA">
        <w:rPr>
          <w:rFonts w:cs="Calibri"/>
          <w:color w:val="000000" w:themeColor="text1"/>
          <w:szCs w:val="24"/>
          <w:lang w:val="en-GB"/>
        </w:rPr>
        <w:t xml:space="preserve">However, </w:t>
      </w:r>
      <w:r w:rsidRPr="009723CA">
        <w:rPr>
          <w:rFonts w:cs="Calibri"/>
          <w:color w:val="000000" w:themeColor="text1"/>
          <w:spacing w:val="6"/>
          <w:szCs w:val="24"/>
          <w:lang w:val="en-GB"/>
        </w:rPr>
        <w:t xml:space="preserve">the </w:t>
      </w:r>
      <w:r w:rsidRPr="009723CA" w:rsidR="00352174">
        <w:rPr>
          <w:rFonts w:cs="Calibri"/>
          <w:color w:val="000000" w:themeColor="text1"/>
          <w:spacing w:val="6"/>
          <w:szCs w:val="24"/>
          <w:lang w:val="en-GB"/>
        </w:rPr>
        <w:t xml:space="preserve">following </w:t>
      </w:r>
      <w:r w:rsidRPr="009723CA">
        <w:rPr>
          <w:rFonts w:cs="Calibri"/>
          <w:color w:val="000000" w:themeColor="text1"/>
          <w:spacing w:val="6"/>
          <w:szCs w:val="24"/>
          <w:lang w:val="en-GB"/>
        </w:rPr>
        <w:t xml:space="preserve">reading tests in </w:t>
      </w:r>
      <w:r w:rsidRPr="009723CA">
        <w:rPr>
          <w:rFonts w:cs="Calibri"/>
          <w:i/>
          <w:iCs/>
          <w:color w:val="000000" w:themeColor="text1"/>
          <w:spacing w:val="6"/>
          <w:szCs w:val="24"/>
          <w:lang w:val="en-GB"/>
        </w:rPr>
        <w:t>Exact</w:t>
      </w:r>
      <w:r w:rsidRPr="009723CA">
        <w:rPr>
          <w:rFonts w:cs="Calibri"/>
          <w:color w:val="000000" w:themeColor="text1"/>
          <w:spacing w:val="6"/>
          <w:szCs w:val="24"/>
          <w:lang w:val="en-GB"/>
        </w:rPr>
        <w:t xml:space="preserve"> can be useful extra tools in identifying students who may have difficulties with reading.</w:t>
      </w:r>
    </w:p>
    <w:p w:rsidR="0034413C" w:rsidRPr="009723CA" w:rsidP="00D45FF1" w14:paraId="1208E6F5" w14:textId="0D16A707">
      <w:pPr>
        <w:numPr>
          <w:ilvl w:val="0"/>
          <w:numId w:val="6"/>
        </w:numPr>
        <w:tabs>
          <w:tab w:val="num" w:pos="360"/>
          <w:tab w:val="clear" w:pos="792"/>
        </w:tabs>
        <w:kinsoku w:val="0"/>
        <w:overflowPunct w:val="0"/>
        <w:autoSpaceDE/>
        <w:autoSpaceDN/>
        <w:adjustRightInd/>
        <w:spacing w:before="131" w:line="360" w:lineRule="auto"/>
        <w:ind w:left="0"/>
        <w:textAlignment w:val="baseline"/>
        <w:rPr>
          <w:rFonts w:cs="Calibri"/>
          <w:color w:val="000000" w:themeColor="text1"/>
          <w:spacing w:val="-1"/>
          <w:szCs w:val="24"/>
          <w:lang w:val="en-GB"/>
        </w:rPr>
      </w:pPr>
      <w:r w:rsidRPr="009723CA">
        <w:rPr>
          <w:rFonts w:cs="Calibri"/>
          <w:b/>
          <w:bCs/>
          <w:color w:val="000000" w:themeColor="text1"/>
          <w:spacing w:val="-1"/>
          <w:szCs w:val="24"/>
          <w:lang w:val="en-GB"/>
        </w:rPr>
        <w:t xml:space="preserve">Reading Comprehension Accuracy </w:t>
      </w:r>
    </w:p>
    <w:p w:rsidR="0034413C" w:rsidRPr="009723CA" w:rsidP="00D45FF1" w14:paraId="7A91001E" w14:textId="39127A61">
      <w:pPr>
        <w:numPr>
          <w:ilvl w:val="0"/>
          <w:numId w:val="6"/>
        </w:numPr>
        <w:tabs>
          <w:tab w:val="num" w:pos="360"/>
          <w:tab w:val="clear" w:pos="792"/>
        </w:tabs>
        <w:kinsoku w:val="0"/>
        <w:overflowPunct w:val="0"/>
        <w:autoSpaceDE/>
        <w:autoSpaceDN/>
        <w:adjustRightInd/>
        <w:spacing w:before="62" w:line="360" w:lineRule="auto"/>
        <w:ind w:left="0"/>
        <w:textAlignment w:val="baseline"/>
        <w:rPr>
          <w:rFonts w:cs="Calibri"/>
          <w:color w:val="000000" w:themeColor="text1"/>
          <w:spacing w:val="-1"/>
          <w:szCs w:val="24"/>
          <w:lang w:val="en-GB"/>
        </w:rPr>
      </w:pPr>
      <w:r w:rsidRPr="009723CA">
        <w:rPr>
          <w:rFonts w:cs="Calibri"/>
          <w:b/>
          <w:bCs/>
          <w:color w:val="000000" w:themeColor="text1"/>
          <w:spacing w:val="-1"/>
          <w:szCs w:val="24"/>
          <w:lang w:val="en-GB"/>
        </w:rPr>
        <w:t xml:space="preserve">Reading Comprehension Speed </w:t>
      </w:r>
    </w:p>
    <w:p w:rsidR="00377216" w:rsidRPr="009723CA" w:rsidP="00D45FF1" w14:paraId="14EDB5FB" w14:textId="3E1429B0">
      <w:pPr>
        <w:numPr>
          <w:ilvl w:val="0"/>
          <w:numId w:val="6"/>
        </w:numPr>
        <w:tabs>
          <w:tab w:val="num" w:pos="360"/>
          <w:tab w:val="clear" w:pos="792"/>
        </w:tabs>
        <w:kinsoku w:val="0"/>
        <w:overflowPunct w:val="0"/>
        <w:autoSpaceDE/>
        <w:autoSpaceDN/>
        <w:adjustRightInd/>
        <w:spacing w:before="62" w:line="360" w:lineRule="auto"/>
        <w:ind w:left="0"/>
        <w:textAlignment w:val="baseline"/>
        <w:rPr>
          <w:rFonts w:cs="Calibri"/>
          <w:b/>
          <w:bCs/>
          <w:color w:val="000000" w:themeColor="text1"/>
          <w:spacing w:val="-1"/>
          <w:szCs w:val="24"/>
          <w:lang w:val="en-GB"/>
        </w:rPr>
      </w:pPr>
      <w:r w:rsidRPr="009723CA">
        <w:rPr>
          <w:rFonts w:cs="Calibri"/>
          <w:b/>
          <w:bCs/>
          <w:color w:val="000000" w:themeColor="text1"/>
          <w:spacing w:val="6"/>
          <w:szCs w:val="24"/>
          <w:lang w:val="en-GB"/>
        </w:rPr>
        <w:t>Word Recognition</w:t>
      </w:r>
    </w:p>
    <w:p w:rsidR="0034413C" w:rsidRPr="002F44B2" w:rsidP="002F44B2" w14:paraId="1FB45F8A" w14:textId="51993B5C">
      <w:pPr>
        <w:spacing w:before="174" w:line="360" w:lineRule="auto"/>
        <w:ind w:left="74" w:right="142"/>
        <w:rPr>
          <w:rFonts w:cs="Calibri"/>
          <w:color w:val="000000" w:themeColor="text1"/>
          <w:szCs w:val="24"/>
          <w:lang w:val="en-GB"/>
        </w:rPr>
      </w:pPr>
      <w:r w:rsidRPr="009723CA">
        <w:rPr>
          <w:rFonts w:cs="Calibri"/>
          <w:color w:val="000000" w:themeColor="text1"/>
          <w:szCs w:val="24"/>
          <w:lang w:val="en-GB"/>
        </w:rPr>
        <w:t>The</w:t>
      </w:r>
      <w:r w:rsidRPr="009723CA" w:rsidR="00352174">
        <w:rPr>
          <w:rFonts w:cs="Calibri"/>
          <w:color w:val="000000" w:themeColor="text1"/>
          <w:szCs w:val="24"/>
          <w:lang w:val="en-GB"/>
        </w:rPr>
        <w:t xml:space="preserve">se reading </w:t>
      </w:r>
      <w:r w:rsidRPr="009723CA">
        <w:rPr>
          <w:rFonts w:cs="Calibri"/>
          <w:color w:val="000000" w:themeColor="text1"/>
          <w:szCs w:val="24"/>
          <w:lang w:val="en-GB"/>
        </w:rPr>
        <w:t xml:space="preserve">tests </w:t>
      </w:r>
      <w:r w:rsidRPr="009723CA" w:rsidR="00352174">
        <w:rPr>
          <w:rFonts w:cs="Calibri"/>
          <w:color w:val="000000" w:themeColor="text1"/>
          <w:szCs w:val="24"/>
          <w:lang w:val="en-GB"/>
        </w:rPr>
        <w:t>in</w:t>
      </w:r>
      <w:r w:rsidRPr="009723CA">
        <w:rPr>
          <w:rFonts w:cs="Calibri"/>
          <w:color w:val="000000" w:themeColor="text1"/>
          <w:szCs w:val="24"/>
          <w:lang w:val="en-GB"/>
        </w:rPr>
        <w:t xml:space="preserve"> </w:t>
      </w:r>
      <w:r w:rsidRPr="009723CA">
        <w:rPr>
          <w:rFonts w:cs="Calibri"/>
          <w:i/>
          <w:iCs/>
          <w:color w:val="000000" w:themeColor="text1"/>
          <w:szCs w:val="24"/>
          <w:lang w:val="en-GB"/>
        </w:rPr>
        <w:t>Exact</w:t>
      </w:r>
      <w:r w:rsidRPr="009723CA">
        <w:rPr>
          <w:rFonts w:cs="Calibri"/>
          <w:color w:val="000000" w:themeColor="text1"/>
          <w:szCs w:val="24"/>
          <w:lang w:val="en-GB"/>
        </w:rPr>
        <w:t xml:space="preserve"> are useful in screening for reading difficulties</w:t>
      </w:r>
      <w:r w:rsidRPr="009723CA" w:rsidR="00352174">
        <w:rPr>
          <w:rFonts w:cs="Calibri"/>
          <w:color w:val="000000" w:themeColor="text1"/>
          <w:szCs w:val="24"/>
          <w:lang w:val="en-GB"/>
        </w:rPr>
        <w:t xml:space="preserve"> with word recognition, reading comprehension and reading comprehension speed</w:t>
      </w:r>
      <w:r w:rsidRPr="009723CA" w:rsidR="00FE0036">
        <w:rPr>
          <w:rFonts w:cs="Calibri"/>
          <w:color w:val="000000" w:themeColor="text1"/>
          <w:szCs w:val="24"/>
          <w:lang w:val="en-GB"/>
        </w:rPr>
        <w:t xml:space="preserve"> and </w:t>
      </w:r>
      <w:r w:rsidRPr="009723CA" w:rsidR="00352174">
        <w:rPr>
          <w:rFonts w:cs="Calibri"/>
          <w:color w:val="000000" w:themeColor="text1"/>
          <w:szCs w:val="24"/>
          <w:lang w:val="en-GB"/>
        </w:rPr>
        <w:t>can help in</w:t>
      </w:r>
      <w:r w:rsidRPr="009723CA">
        <w:rPr>
          <w:rFonts w:cs="Calibri"/>
          <w:color w:val="000000" w:themeColor="text1"/>
          <w:szCs w:val="24"/>
          <w:lang w:val="en-GB"/>
        </w:rPr>
        <w:t xml:space="preserve"> identifying students who may need a reader or computer reader in exam</w:t>
      </w:r>
      <w:r w:rsidRPr="009723CA" w:rsidR="00FE0036">
        <w:rPr>
          <w:rFonts w:cs="Calibri"/>
          <w:color w:val="000000" w:themeColor="text1"/>
          <w:szCs w:val="24"/>
          <w:lang w:val="en-GB"/>
        </w:rPr>
        <w:t xml:space="preserve">s. The results can help the SENCo </w:t>
      </w:r>
      <w:r w:rsidR="002F44B2">
        <w:rPr>
          <w:rFonts w:cs="Calibri"/>
          <w:color w:val="000000" w:themeColor="text1"/>
          <w:szCs w:val="24"/>
          <w:lang w:val="en-GB"/>
        </w:rPr>
        <w:t xml:space="preserve">or Access Arrangements Coordinator </w:t>
      </w:r>
      <w:r w:rsidR="005517E8">
        <w:rPr>
          <w:rFonts w:cs="Calibri"/>
          <w:color w:val="000000" w:themeColor="text1"/>
          <w:szCs w:val="24"/>
          <w:lang w:val="en-GB"/>
        </w:rPr>
        <w:t>to confirm</w:t>
      </w:r>
      <w:r w:rsidRPr="009723CA" w:rsidR="00FE0036">
        <w:rPr>
          <w:rFonts w:cs="Calibri"/>
          <w:color w:val="000000" w:themeColor="text1"/>
          <w:szCs w:val="24"/>
          <w:lang w:val="en-GB"/>
        </w:rPr>
        <w:t xml:space="preserve"> </w:t>
      </w:r>
      <w:r w:rsidR="002F44B2">
        <w:rPr>
          <w:rFonts w:cs="Calibri"/>
          <w:color w:val="000000" w:themeColor="text1"/>
          <w:szCs w:val="24"/>
          <w:lang w:val="en-GB"/>
        </w:rPr>
        <w:t xml:space="preserve">that there is a genuine need for the arrangement due to the candidate’s poor reading skills </w:t>
      </w:r>
      <w:r w:rsidRPr="009723CA" w:rsidR="00FE0036">
        <w:rPr>
          <w:rFonts w:cs="Calibri"/>
          <w:i/>
          <w:iCs/>
          <w:color w:val="000000" w:themeColor="text1"/>
          <w:spacing w:val="4"/>
          <w:szCs w:val="24"/>
          <w:lang w:val="en-GB"/>
        </w:rPr>
        <w:t>[see JCQ AARA 20</w:t>
      </w:r>
      <w:r w:rsidRPr="009723CA" w:rsidR="0049319F">
        <w:rPr>
          <w:rFonts w:cs="Calibri"/>
          <w:i/>
          <w:iCs/>
          <w:color w:val="000000" w:themeColor="text1"/>
          <w:spacing w:val="4"/>
          <w:szCs w:val="24"/>
          <w:lang w:val="en-GB"/>
        </w:rPr>
        <w:t>2</w:t>
      </w:r>
      <w:r w:rsidR="00614451">
        <w:rPr>
          <w:rFonts w:cs="Calibri"/>
          <w:i/>
          <w:iCs/>
          <w:color w:val="000000" w:themeColor="text1"/>
          <w:spacing w:val="4"/>
          <w:szCs w:val="24"/>
          <w:lang w:val="en-GB"/>
        </w:rPr>
        <w:t>5</w:t>
      </w:r>
      <w:r w:rsidRPr="009723CA" w:rsidR="00FE0036">
        <w:rPr>
          <w:rFonts w:cs="Calibri"/>
          <w:i/>
          <w:iCs/>
          <w:color w:val="000000" w:themeColor="text1"/>
          <w:spacing w:val="4"/>
          <w:szCs w:val="24"/>
          <w:lang w:val="en-GB"/>
        </w:rPr>
        <w:t>/2</w:t>
      </w:r>
      <w:r w:rsidR="00614451">
        <w:rPr>
          <w:rFonts w:cs="Calibri"/>
          <w:i/>
          <w:iCs/>
          <w:color w:val="000000" w:themeColor="text1"/>
          <w:spacing w:val="4"/>
          <w:szCs w:val="24"/>
          <w:lang w:val="en-GB"/>
        </w:rPr>
        <w:t>6</w:t>
      </w:r>
      <w:r w:rsidRPr="009723CA" w:rsidR="00FE0036">
        <w:rPr>
          <w:rFonts w:cs="Calibri"/>
          <w:i/>
          <w:iCs/>
          <w:color w:val="000000" w:themeColor="text1"/>
          <w:spacing w:val="4"/>
          <w:szCs w:val="24"/>
          <w:lang w:val="en-GB"/>
        </w:rPr>
        <w:t>, Section 5.5</w:t>
      </w:r>
      <w:r w:rsidRPr="009723CA" w:rsidR="002E27F2">
        <w:rPr>
          <w:rFonts w:cs="Calibri"/>
          <w:i/>
          <w:iCs/>
          <w:color w:val="000000" w:themeColor="text1"/>
          <w:spacing w:val="4"/>
          <w:szCs w:val="24"/>
          <w:lang w:val="en-GB"/>
        </w:rPr>
        <w:t>.5</w:t>
      </w:r>
      <w:r w:rsidRPr="009723CA" w:rsidR="00FE0036">
        <w:rPr>
          <w:rFonts w:cs="Calibri"/>
          <w:i/>
          <w:iCs/>
          <w:color w:val="000000" w:themeColor="text1"/>
          <w:spacing w:val="4"/>
          <w:szCs w:val="24"/>
          <w:lang w:val="en-GB"/>
        </w:rPr>
        <w:t>].</w:t>
      </w:r>
      <w:r w:rsidRPr="009723CA" w:rsidR="00E00405">
        <w:rPr>
          <w:rFonts w:cs="Calibri"/>
          <w:i/>
          <w:iCs/>
          <w:color w:val="000000" w:themeColor="text1"/>
          <w:spacing w:val="4"/>
          <w:szCs w:val="24"/>
          <w:lang w:val="en-GB"/>
        </w:rPr>
        <w:t xml:space="preserve"> </w:t>
      </w:r>
      <w:r w:rsidRPr="009723CA" w:rsidR="00E00405">
        <w:rPr>
          <w:rFonts w:cs="Calibri"/>
          <w:color w:val="000000" w:themeColor="text1"/>
          <w:spacing w:val="4"/>
          <w:szCs w:val="24"/>
          <w:lang w:val="en-GB"/>
        </w:rPr>
        <w:t xml:space="preserve">However, the SENCo </w:t>
      </w:r>
      <w:r w:rsidR="002F44B2">
        <w:rPr>
          <w:rFonts w:cs="Calibri"/>
          <w:color w:val="000000" w:themeColor="text1"/>
          <w:szCs w:val="24"/>
          <w:lang w:val="en-GB"/>
        </w:rPr>
        <w:t xml:space="preserve">or Access Arrangements Coordinator </w:t>
      </w:r>
      <w:r w:rsidRPr="009723CA" w:rsidR="00E00405">
        <w:rPr>
          <w:rFonts w:cs="Calibri"/>
          <w:color w:val="000000" w:themeColor="text1"/>
          <w:spacing w:val="4"/>
          <w:szCs w:val="24"/>
          <w:lang w:val="en-GB"/>
        </w:rPr>
        <w:t xml:space="preserve">will need to </w:t>
      </w:r>
      <w:r w:rsidRPr="009723CA" w:rsidR="00D26A99">
        <w:rPr>
          <w:rFonts w:cs="Calibri"/>
          <w:color w:val="000000" w:themeColor="text1"/>
          <w:spacing w:val="4"/>
          <w:szCs w:val="24"/>
          <w:lang w:val="en-GB"/>
        </w:rPr>
        <w:t xml:space="preserve">produce a statement for the JCQ inspector to </w:t>
      </w:r>
      <w:r w:rsidRPr="009723CA" w:rsidR="00E00405">
        <w:rPr>
          <w:rFonts w:cs="Calibri"/>
          <w:color w:val="000000" w:themeColor="text1"/>
          <w:spacing w:val="4"/>
          <w:szCs w:val="24"/>
          <w:lang w:val="en-GB"/>
        </w:rPr>
        <w:t>confirm</w:t>
      </w:r>
      <w:r w:rsidRPr="009723CA" w:rsidR="00D26A99">
        <w:rPr>
          <w:rFonts w:cs="Calibri"/>
          <w:color w:val="000000" w:themeColor="text1"/>
          <w:spacing w:val="4"/>
          <w:szCs w:val="24"/>
          <w:lang w:val="en-GB"/>
        </w:rPr>
        <w:t xml:space="preserve"> the nature of the candidate’s </w:t>
      </w:r>
      <w:r w:rsidRPr="009723CA" w:rsidR="008133DF">
        <w:rPr>
          <w:rFonts w:cs="Calibri"/>
          <w:color w:val="000000" w:themeColor="text1"/>
          <w:spacing w:val="4"/>
          <w:szCs w:val="24"/>
          <w:lang w:val="en-GB"/>
        </w:rPr>
        <w:t>difficulty in reading</w:t>
      </w:r>
      <w:r w:rsidRPr="009723CA" w:rsidR="00D26A99">
        <w:rPr>
          <w:rFonts w:cs="Calibri"/>
          <w:color w:val="000000" w:themeColor="text1"/>
          <w:spacing w:val="4"/>
          <w:szCs w:val="24"/>
          <w:lang w:val="en-GB"/>
        </w:rPr>
        <w:t xml:space="preserve"> and</w:t>
      </w:r>
      <w:r w:rsidRPr="009723CA" w:rsidR="00E00405">
        <w:rPr>
          <w:rFonts w:cs="Calibri"/>
          <w:color w:val="000000" w:themeColor="text1"/>
          <w:spacing w:val="4"/>
          <w:szCs w:val="24"/>
          <w:lang w:val="en-GB"/>
        </w:rPr>
        <w:t xml:space="preserve"> that access to reading help is the normal way of workin</w:t>
      </w:r>
      <w:r w:rsidRPr="009723CA" w:rsidR="00D26A99">
        <w:rPr>
          <w:rFonts w:cs="Calibri"/>
          <w:color w:val="000000" w:themeColor="text1"/>
          <w:spacing w:val="4"/>
          <w:szCs w:val="24"/>
          <w:lang w:val="en-GB"/>
        </w:rPr>
        <w:t xml:space="preserve">g. </w:t>
      </w:r>
      <w:r w:rsidR="00186E4C">
        <w:rPr>
          <w:rFonts w:cs="Calibri"/>
          <w:color w:val="000000" w:themeColor="text1"/>
          <w:spacing w:val="4"/>
          <w:szCs w:val="24"/>
          <w:lang w:val="en-GB"/>
        </w:rPr>
        <w:t>A c</w:t>
      </w:r>
      <w:r w:rsidR="002252A3">
        <w:rPr>
          <w:rFonts w:cs="Calibri"/>
          <w:color w:val="000000" w:themeColor="text1"/>
          <w:spacing w:val="4"/>
          <w:szCs w:val="24"/>
          <w:lang w:val="en-GB"/>
        </w:rPr>
        <w:t xml:space="preserve">andidate with English as an additional </w:t>
      </w:r>
      <w:r w:rsidR="00186E4C">
        <w:rPr>
          <w:rFonts w:cs="Calibri"/>
          <w:color w:val="000000" w:themeColor="text1"/>
          <w:spacing w:val="4"/>
          <w:szCs w:val="24"/>
          <w:lang w:val="en-GB"/>
        </w:rPr>
        <w:t xml:space="preserve">language who benefits from hearing text read aloud, </w:t>
      </w:r>
      <w:r w:rsidR="002252A3">
        <w:rPr>
          <w:rFonts w:cs="Calibri"/>
          <w:color w:val="000000" w:themeColor="text1"/>
          <w:spacing w:val="4"/>
          <w:szCs w:val="24"/>
          <w:lang w:val="en-GB"/>
        </w:rPr>
        <w:t>m</w:t>
      </w:r>
      <w:r w:rsidR="00186E4C">
        <w:rPr>
          <w:rFonts w:cs="Calibri"/>
          <w:color w:val="000000" w:themeColor="text1"/>
          <w:spacing w:val="4"/>
          <w:szCs w:val="24"/>
          <w:lang w:val="en-GB"/>
        </w:rPr>
        <w:t>a</w:t>
      </w:r>
      <w:r w:rsidR="002252A3">
        <w:rPr>
          <w:rFonts w:cs="Calibri"/>
          <w:color w:val="000000" w:themeColor="text1"/>
          <w:spacing w:val="4"/>
          <w:szCs w:val="24"/>
          <w:lang w:val="en-GB"/>
        </w:rPr>
        <w:t>y have a computer reader or reader</w:t>
      </w:r>
      <w:r w:rsidR="00186E4C">
        <w:rPr>
          <w:rFonts w:cs="Calibri"/>
          <w:color w:val="000000" w:themeColor="text1"/>
          <w:spacing w:val="4"/>
          <w:szCs w:val="24"/>
          <w:lang w:val="en-GB"/>
        </w:rPr>
        <w:t xml:space="preserve">. </w:t>
      </w:r>
      <w:r w:rsidRPr="009723CA" w:rsidR="00D26A99">
        <w:rPr>
          <w:rFonts w:cs="Calibri"/>
          <w:color w:val="000000" w:themeColor="text1"/>
          <w:spacing w:val="4"/>
          <w:szCs w:val="24"/>
          <w:lang w:val="en-GB"/>
        </w:rPr>
        <w:t>The statement is written either within Form 8 Part 1</w:t>
      </w:r>
      <w:r w:rsidRPr="009723CA" w:rsidR="000749B2">
        <w:rPr>
          <w:rFonts w:cs="Calibri"/>
          <w:color w:val="000000" w:themeColor="text1"/>
          <w:spacing w:val="4"/>
          <w:szCs w:val="24"/>
          <w:lang w:val="en-GB"/>
        </w:rPr>
        <w:t xml:space="preserve"> or on Form 9</w:t>
      </w:r>
      <w:r w:rsidRPr="009723CA" w:rsidR="00D26A99">
        <w:rPr>
          <w:rFonts w:cs="Calibri"/>
          <w:i/>
          <w:iCs/>
          <w:color w:val="000000" w:themeColor="text1"/>
          <w:spacing w:val="4"/>
          <w:szCs w:val="24"/>
          <w:lang w:val="en-GB"/>
        </w:rPr>
        <w:t xml:space="preserve"> (see JCQ AARA 202</w:t>
      </w:r>
      <w:r w:rsidR="00614451">
        <w:rPr>
          <w:rFonts w:cs="Calibri"/>
          <w:i/>
          <w:iCs/>
          <w:color w:val="000000" w:themeColor="text1"/>
          <w:spacing w:val="4"/>
          <w:szCs w:val="24"/>
          <w:lang w:val="en-GB"/>
        </w:rPr>
        <w:t>5</w:t>
      </w:r>
      <w:r w:rsidRPr="009723CA" w:rsidR="00D26A99">
        <w:rPr>
          <w:rFonts w:cs="Calibri"/>
          <w:i/>
          <w:iCs/>
          <w:color w:val="000000" w:themeColor="text1"/>
          <w:spacing w:val="4"/>
          <w:szCs w:val="24"/>
          <w:lang w:val="en-GB"/>
        </w:rPr>
        <w:t>/2</w:t>
      </w:r>
      <w:r w:rsidR="00614451">
        <w:rPr>
          <w:rFonts w:cs="Calibri"/>
          <w:i/>
          <w:iCs/>
          <w:color w:val="000000" w:themeColor="text1"/>
          <w:spacing w:val="4"/>
          <w:szCs w:val="24"/>
          <w:lang w:val="en-GB"/>
        </w:rPr>
        <w:t>6</w:t>
      </w:r>
      <w:r w:rsidRPr="009723CA" w:rsidR="00D26A99">
        <w:rPr>
          <w:rFonts w:cs="Calibri"/>
          <w:i/>
          <w:iCs/>
          <w:color w:val="000000" w:themeColor="text1"/>
          <w:spacing w:val="4"/>
          <w:szCs w:val="24"/>
          <w:lang w:val="en-GB"/>
        </w:rPr>
        <w:t>, Section 5.5.5)</w:t>
      </w:r>
      <w:r w:rsidRPr="009723CA" w:rsidR="007921A2">
        <w:rPr>
          <w:rFonts w:cs="Calibri"/>
          <w:i/>
          <w:iCs/>
          <w:color w:val="000000" w:themeColor="text1"/>
          <w:spacing w:val="4"/>
          <w:szCs w:val="24"/>
          <w:lang w:val="en-GB"/>
        </w:rPr>
        <w:t>.</w:t>
      </w:r>
      <w:r w:rsidRPr="009723CA" w:rsidR="00E00405">
        <w:rPr>
          <w:rFonts w:cs="Calibri"/>
          <w:i/>
          <w:iCs/>
          <w:color w:val="000000" w:themeColor="text1"/>
          <w:spacing w:val="4"/>
          <w:szCs w:val="24"/>
          <w:lang w:val="en-GB"/>
        </w:rPr>
        <w:t xml:space="preserve"> </w:t>
      </w:r>
    </w:p>
    <w:p w:rsidR="00763396" w:rsidRPr="009723CA" w:rsidP="00D45FF1" w14:paraId="5CDBB35A" w14:textId="77777777">
      <w:pPr>
        <w:pStyle w:val="Heading1"/>
        <w:rPr>
          <w:color w:val="000000" w:themeColor="text1"/>
          <w:lang w:val="en-GB"/>
        </w:rPr>
      </w:pPr>
      <w:r w:rsidRPr="009723CA">
        <w:rPr>
          <w:color w:val="000000" w:themeColor="text1"/>
          <w:lang w:val="en-GB"/>
        </w:rPr>
        <w:t>Painting the picture of need</w:t>
      </w:r>
    </w:p>
    <w:p w:rsidR="00763396" w:rsidRPr="009723CA" w:rsidP="00B72485" w14:paraId="737C792E" w14:textId="7EF89ED3">
      <w:pPr>
        <w:kinsoku w:val="0"/>
        <w:overflowPunct w:val="0"/>
        <w:autoSpaceDE/>
        <w:autoSpaceDN/>
        <w:adjustRightInd/>
        <w:spacing w:before="174" w:line="360" w:lineRule="auto"/>
        <w:ind w:left="72" w:right="144"/>
        <w:textAlignment w:val="baseline"/>
        <w:rPr>
          <w:rFonts w:cs="Calibri"/>
          <w:color w:val="000000" w:themeColor="text1"/>
          <w:szCs w:val="24"/>
          <w:lang w:val="en-GB"/>
        </w:rPr>
      </w:pPr>
      <w:r w:rsidRPr="009723CA">
        <w:rPr>
          <w:rFonts w:cs="Calibri"/>
          <w:color w:val="000000" w:themeColor="text1"/>
          <w:szCs w:val="24"/>
          <w:lang w:val="en-GB"/>
        </w:rPr>
        <w:t xml:space="preserve">All the test results from </w:t>
      </w:r>
      <w:r w:rsidRPr="009723CA">
        <w:rPr>
          <w:rFonts w:cs="Calibri"/>
          <w:i/>
          <w:iCs/>
          <w:color w:val="000000" w:themeColor="text1"/>
          <w:szCs w:val="24"/>
          <w:lang w:val="en-GB"/>
        </w:rPr>
        <w:t xml:space="preserve">Exact </w:t>
      </w:r>
      <w:r w:rsidRPr="009723CA">
        <w:rPr>
          <w:rFonts w:cs="Calibri"/>
          <w:color w:val="000000" w:themeColor="text1"/>
          <w:szCs w:val="24"/>
          <w:lang w:val="en-GB"/>
        </w:rPr>
        <w:t xml:space="preserve">can be used as part of the evidence to paint the picture of the student’s needs within </w:t>
      </w:r>
      <w:r w:rsidRPr="009723CA" w:rsidR="00E00405">
        <w:rPr>
          <w:rFonts w:cs="Calibri"/>
          <w:color w:val="000000" w:themeColor="text1"/>
          <w:szCs w:val="24"/>
          <w:lang w:val="en-GB"/>
        </w:rPr>
        <w:t xml:space="preserve">Part </w:t>
      </w:r>
      <w:r w:rsidRPr="009723CA" w:rsidR="0049319F">
        <w:rPr>
          <w:rFonts w:cs="Calibri"/>
          <w:color w:val="000000" w:themeColor="text1"/>
          <w:szCs w:val="24"/>
          <w:lang w:val="en-GB"/>
        </w:rPr>
        <w:t>1</w:t>
      </w:r>
      <w:r w:rsidRPr="009723CA">
        <w:rPr>
          <w:rFonts w:cs="Calibri"/>
          <w:color w:val="000000" w:themeColor="text1"/>
          <w:szCs w:val="24"/>
          <w:lang w:val="en-GB"/>
        </w:rPr>
        <w:t xml:space="preserve"> of Form 8</w:t>
      </w:r>
      <w:r w:rsidRPr="009723CA">
        <w:rPr>
          <w:rFonts w:cs="Calibri"/>
          <w:i/>
          <w:iCs/>
          <w:color w:val="000000" w:themeColor="text1"/>
          <w:szCs w:val="24"/>
          <w:lang w:val="en-GB"/>
        </w:rPr>
        <w:t xml:space="preserve"> [see JCQ </w:t>
      </w:r>
      <w:r w:rsidRPr="009723CA" w:rsidR="004D436E">
        <w:rPr>
          <w:rFonts w:cs="Calibri"/>
          <w:i/>
          <w:iCs/>
          <w:color w:val="000000" w:themeColor="text1"/>
          <w:szCs w:val="24"/>
          <w:lang w:val="en-GB"/>
        </w:rPr>
        <w:t>A</w:t>
      </w:r>
      <w:r w:rsidRPr="009723CA" w:rsidR="002133E7">
        <w:rPr>
          <w:rFonts w:cs="Calibri"/>
          <w:i/>
          <w:iCs/>
          <w:color w:val="000000" w:themeColor="text1"/>
          <w:szCs w:val="24"/>
          <w:lang w:val="en-GB"/>
        </w:rPr>
        <w:t xml:space="preserve">ccess </w:t>
      </w:r>
      <w:r w:rsidRPr="009723CA" w:rsidR="004D436E">
        <w:rPr>
          <w:rFonts w:cs="Calibri"/>
          <w:i/>
          <w:iCs/>
          <w:color w:val="000000" w:themeColor="text1"/>
          <w:szCs w:val="24"/>
          <w:lang w:val="en-GB"/>
        </w:rPr>
        <w:t>A</w:t>
      </w:r>
      <w:r w:rsidRPr="009723CA" w:rsidR="002133E7">
        <w:rPr>
          <w:rFonts w:cs="Calibri"/>
          <w:i/>
          <w:iCs/>
          <w:color w:val="000000" w:themeColor="text1"/>
          <w:szCs w:val="24"/>
          <w:lang w:val="en-GB"/>
        </w:rPr>
        <w:t xml:space="preserve">rrangements and </w:t>
      </w:r>
      <w:r w:rsidRPr="009723CA" w:rsidR="004D436E">
        <w:rPr>
          <w:rFonts w:cs="Calibri"/>
          <w:i/>
          <w:iCs/>
          <w:color w:val="000000" w:themeColor="text1"/>
          <w:szCs w:val="24"/>
          <w:lang w:val="en-GB"/>
        </w:rPr>
        <w:t>R</w:t>
      </w:r>
      <w:r w:rsidRPr="009723CA" w:rsidR="002133E7">
        <w:rPr>
          <w:rFonts w:cs="Calibri"/>
          <w:i/>
          <w:iCs/>
          <w:color w:val="000000" w:themeColor="text1"/>
          <w:szCs w:val="24"/>
          <w:lang w:val="en-GB"/>
        </w:rPr>
        <w:t xml:space="preserve">easonable </w:t>
      </w:r>
      <w:r w:rsidRPr="009723CA" w:rsidR="004D436E">
        <w:rPr>
          <w:rFonts w:cs="Calibri"/>
          <w:i/>
          <w:iCs/>
          <w:color w:val="000000" w:themeColor="text1"/>
          <w:szCs w:val="24"/>
          <w:lang w:val="en-GB"/>
        </w:rPr>
        <w:t>A</w:t>
      </w:r>
      <w:r w:rsidRPr="009723CA" w:rsidR="002133E7">
        <w:rPr>
          <w:rFonts w:cs="Calibri"/>
          <w:i/>
          <w:iCs/>
          <w:color w:val="000000" w:themeColor="text1"/>
          <w:szCs w:val="24"/>
          <w:lang w:val="en-GB"/>
        </w:rPr>
        <w:t xml:space="preserve">djustments </w:t>
      </w:r>
      <w:r w:rsidRPr="009723CA" w:rsidR="00F62DDC">
        <w:rPr>
          <w:rFonts w:cs="Calibri"/>
          <w:i/>
          <w:iCs/>
          <w:color w:val="000000" w:themeColor="text1"/>
          <w:szCs w:val="24"/>
          <w:lang w:val="en-GB"/>
        </w:rPr>
        <w:t>document</w:t>
      </w:r>
      <w:r w:rsidRPr="009723CA" w:rsidR="004D436E">
        <w:rPr>
          <w:rFonts w:cs="Calibri"/>
          <w:i/>
          <w:iCs/>
          <w:color w:val="000000" w:themeColor="text1"/>
          <w:szCs w:val="24"/>
          <w:lang w:val="en-GB"/>
        </w:rPr>
        <w:t xml:space="preserve"> </w:t>
      </w:r>
      <w:r w:rsidRPr="009723CA" w:rsidR="00024DC8">
        <w:rPr>
          <w:rFonts w:cs="Calibri"/>
          <w:i/>
          <w:iCs/>
          <w:color w:val="000000" w:themeColor="text1"/>
          <w:szCs w:val="24"/>
          <w:lang w:val="en-GB"/>
        </w:rPr>
        <w:t>20</w:t>
      </w:r>
      <w:r w:rsidRPr="009723CA" w:rsidR="0049319F">
        <w:rPr>
          <w:rFonts w:cs="Calibri"/>
          <w:i/>
          <w:iCs/>
          <w:color w:val="000000" w:themeColor="text1"/>
          <w:szCs w:val="24"/>
          <w:lang w:val="en-GB"/>
        </w:rPr>
        <w:t>2</w:t>
      </w:r>
      <w:r w:rsidR="00614451">
        <w:rPr>
          <w:rFonts w:cs="Calibri"/>
          <w:i/>
          <w:iCs/>
          <w:color w:val="000000" w:themeColor="text1"/>
          <w:szCs w:val="24"/>
          <w:lang w:val="en-GB"/>
        </w:rPr>
        <w:t>5</w:t>
      </w:r>
      <w:r w:rsidRPr="009723CA" w:rsidR="004D436E">
        <w:rPr>
          <w:rFonts w:cs="Calibri"/>
          <w:i/>
          <w:iCs/>
          <w:color w:val="000000" w:themeColor="text1"/>
          <w:szCs w:val="24"/>
          <w:lang w:val="en-GB"/>
        </w:rPr>
        <w:t>/</w:t>
      </w:r>
      <w:r w:rsidR="00614451">
        <w:rPr>
          <w:rFonts w:cs="Calibri"/>
          <w:i/>
          <w:iCs/>
          <w:color w:val="000000" w:themeColor="text1"/>
          <w:szCs w:val="24"/>
          <w:lang w:val="en-GB"/>
        </w:rPr>
        <w:t>26</w:t>
      </w:r>
      <w:r w:rsidRPr="009723CA">
        <w:rPr>
          <w:rFonts w:cs="Calibri"/>
          <w:i/>
          <w:iCs/>
          <w:color w:val="000000" w:themeColor="text1"/>
          <w:szCs w:val="24"/>
          <w:lang w:val="en-GB"/>
        </w:rPr>
        <w:t>, Sections 5.2.2, 7.5.</w:t>
      </w:r>
      <w:r w:rsidRPr="009723CA" w:rsidR="00424150">
        <w:rPr>
          <w:rFonts w:cs="Calibri"/>
          <w:i/>
          <w:iCs/>
          <w:color w:val="000000" w:themeColor="text1"/>
          <w:szCs w:val="24"/>
          <w:lang w:val="en-GB"/>
        </w:rPr>
        <w:t>2,</w:t>
      </w:r>
      <w:r w:rsidRPr="009723CA">
        <w:rPr>
          <w:rFonts w:cs="Calibri"/>
          <w:i/>
          <w:iCs/>
          <w:color w:val="000000" w:themeColor="text1"/>
          <w:szCs w:val="24"/>
          <w:lang w:val="en-GB"/>
        </w:rPr>
        <w:t xml:space="preserve"> and 7.6.1].</w:t>
      </w:r>
    </w:p>
    <w:sectPr w:rsidSect="0071667B">
      <w:pgSz w:w="11909" w:h="16843"/>
      <w:pgMar w:top="1440" w:right="1080" w:bottom="993" w:left="1080" w:header="720" w:footer="493"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A00000000000000"/>
    <w:charset w:val="4D"/>
    <w:family w:val="auto"/>
    <w:notTrueType/>
    <w:pitch w:val="variable"/>
    <w:sig w:usb0="2000020F" w:usb1="00000003" w:usb2="00000000" w:usb3="00000000" w:csb0="00000197" w:csb1="00000000"/>
  </w:font>
  <w:font w:name="Montserrat SemiBold">
    <w:panose1 w:val="00000700000000000000"/>
    <w:charset w:val="4D"/>
    <w:family w:val="auto"/>
    <w:notTrueType/>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759" w14:paraId="7C1681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667B" w:rsidP="002F1C51" w14:paraId="2E538E34" w14:textId="77777777">
    <w:pPr>
      <w:pStyle w:val="Footer"/>
      <w:jc w:val="right"/>
      <w:rPr>
        <w:sz w:val="16"/>
        <w:szCs w:val="12"/>
      </w:rPr>
    </w:pPr>
  </w:p>
  <w:p w:rsidR="008E4C0A" w:rsidRPr="002F1C51" w:rsidP="002F1C51" w14:paraId="51A92CBA" w14:textId="23856113">
    <w:pPr>
      <w:pStyle w:val="Footer"/>
      <w:jc w:val="right"/>
      <w:rPr>
        <w:noProof/>
      </w:rPr>
    </w:pPr>
    <w:r w:rsidRPr="008E4C0A">
      <w:rPr>
        <w:sz w:val="16"/>
        <w:szCs w:val="12"/>
      </w:rPr>
      <w:t>Guidelines for use of Exact</w:t>
    </w:r>
    <w:r>
      <w:rPr>
        <w:sz w:val="16"/>
        <w:szCs w:val="12"/>
      </w:rPr>
      <w:t xml:space="preserve"> – </w:t>
    </w:r>
    <w:r w:rsidRPr="008E4C0A">
      <w:rPr>
        <w:sz w:val="16"/>
        <w:szCs w:val="12"/>
      </w:rPr>
      <w:t>September 2</w:t>
    </w:r>
    <w:r w:rsidR="0099432D">
      <w:rPr>
        <w:sz w:val="16"/>
        <w:szCs w:val="12"/>
      </w:rPr>
      <w:t>02</w:t>
    </w:r>
    <w:r w:rsidR="00DC728B">
      <w:rPr>
        <w:sz w:val="16"/>
        <w:szCs w:val="12"/>
      </w:rPr>
      <w:t>5</w:t>
    </w:r>
    <w:r w:rsidRPr="008E4C0A">
      <w:rPr>
        <w:sz w:val="16"/>
        <w:szCs w:val="12"/>
      </w:rPr>
      <w:t xml:space="preserve"> to August 202</w:t>
    </w:r>
    <w:r w:rsidR="00DC728B">
      <w:rPr>
        <w:sz w:val="16"/>
        <w:szCs w:val="12"/>
      </w:rPr>
      <w:t>6</w:t>
    </w:r>
    <w:r w:rsidR="002F1C51">
      <w:rPr>
        <w:sz w:val="16"/>
        <w:szCs w:val="12"/>
      </w:rPr>
      <w:tab/>
    </w:r>
    <w:sdt>
      <w:sdtPr>
        <w:id w:val="510340825"/>
        <w:docPartObj>
          <w:docPartGallery w:val="Page Numbers (Bottom of Page)"/>
          <w:docPartUnique/>
        </w:docPartObj>
      </w:sdtPr>
      <w:sdtEndPr>
        <w:rPr>
          <w:noProof/>
        </w:rPr>
      </w:sdtEndPr>
      <w:sdtContent>
        <w:r w:rsidRPr="008E4C0A" w:rsidR="002F1C51">
          <w:rPr>
            <w:sz w:val="18"/>
            <w:szCs w:val="14"/>
          </w:rPr>
          <w:t xml:space="preserve">Page | </w:t>
        </w:r>
        <w:r w:rsidRPr="008E4C0A" w:rsidR="002F1C51">
          <w:rPr>
            <w:sz w:val="18"/>
            <w:szCs w:val="14"/>
          </w:rPr>
          <w:fldChar w:fldCharType="begin"/>
        </w:r>
        <w:r w:rsidRPr="008E4C0A" w:rsidR="002F1C51">
          <w:rPr>
            <w:sz w:val="18"/>
            <w:szCs w:val="14"/>
          </w:rPr>
          <w:instrText xml:space="preserve"> PAGE   \* MERGEFORMAT </w:instrText>
        </w:r>
        <w:r w:rsidRPr="008E4C0A" w:rsidR="002F1C51">
          <w:rPr>
            <w:sz w:val="18"/>
            <w:szCs w:val="14"/>
          </w:rPr>
          <w:fldChar w:fldCharType="separate"/>
        </w:r>
        <w:r w:rsidR="002F1C51">
          <w:rPr>
            <w:sz w:val="18"/>
            <w:szCs w:val="14"/>
          </w:rPr>
          <w:t>1</w:t>
        </w:r>
        <w:r w:rsidRPr="008E4C0A" w:rsidR="002F1C51">
          <w:rPr>
            <w:noProof/>
            <w:sz w:val="18"/>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759" w14:paraId="716393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759" w14:paraId="7E7B60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D61" w14:paraId="22ABF44D" w14:textId="705E631C">
    <w:pPr>
      <w:pStyle w:val="Header"/>
    </w:pPr>
    <w:r>
      <w:rPr>
        <w:noProof/>
      </w:rPr>
      <w:drawing>
        <wp:anchor distT="0" distB="0" distL="114300" distR="114300" simplePos="0" relativeHeight="251658240" behindDoc="0" locked="0" layoutInCell="1" allowOverlap="1">
          <wp:simplePos x="0" y="0"/>
          <wp:positionH relativeFrom="column">
            <wp:posOffset>4066540</wp:posOffset>
          </wp:positionH>
          <wp:positionV relativeFrom="paragraph">
            <wp:posOffset>-190500</wp:posOffset>
          </wp:positionV>
          <wp:extent cx="1866425" cy="396000"/>
          <wp:effectExtent l="0" t="0" r="635"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66425" cy="39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759" w14:paraId="5C7CC3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0D9A2BE"/>
    <w:multiLevelType w:val="singleLevel"/>
    <w:tmpl w:val="75184028"/>
    <w:lvl w:ilvl="0">
      <w:start w:val="0"/>
      <w:numFmt w:val="bullet"/>
      <w:lvlText w:val="·"/>
      <w:lvlJc w:val="left"/>
      <w:pPr>
        <w:tabs>
          <w:tab w:val="num" w:pos="720"/>
        </w:tabs>
        <w:ind w:left="720" w:hanging="288"/>
      </w:pPr>
      <w:rPr>
        <w:rFonts w:ascii="Symbol" w:hAnsi="Symbol"/>
        <w:b/>
        <w:snapToGrid/>
        <w:sz w:val="21"/>
      </w:rPr>
    </w:lvl>
  </w:abstractNum>
  <w:abstractNum w:abstractNumId="1" w15:restartNumberingAfterBreak="0">
    <w:nsid w:val="05B35417"/>
    <w:multiLevelType w:val="multilevel"/>
    <w:tmpl w:val="7B24A6FA"/>
    <w:lvl w:ilvl="0">
      <w:start w:val="1"/>
      <w:numFmt w:val="bullet"/>
      <w:lvlText w:val=""/>
      <w:lvlJc w:val="left"/>
      <w:pPr>
        <w:ind w:left="360" w:hanging="360"/>
      </w:pPr>
      <w:rPr>
        <w:rFonts w:ascii="Symbol" w:hAnsi="Symbol" w:hint="default"/>
        <w:snapToGrid/>
        <w:sz w:val="21"/>
        <w:szCs w:val="21"/>
      </w:rPr>
    </w:lvl>
    <w:lvl w:ilvl="1">
      <w:start w:val="1"/>
      <w:numFmt w:val="decimal"/>
      <w:lvlText w:val="%2."/>
      <w:lvlJc w:val="left"/>
      <w:pPr>
        <w:ind w:left="1070" w:hanging="360"/>
      </w:pPr>
      <w:rPr>
        <w:rFonts w:hint="default"/>
        <w:b w:val="0"/>
        <w:bCs/>
        <w:i/>
        <w:iCs/>
      </w:rPr>
    </w:lvl>
    <w:lvl w:ilvl="2" w:tentative="1">
      <w:start w:val="1"/>
      <w:numFmt w:val="lowerRoman"/>
      <w:lvlText w:val="%3."/>
      <w:lvlJc w:val="right"/>
      <w:pPr>
        <w:ind w:left="1728" w:hanging="180"/>
      </w:pPr>
    </w:lvl>
    <w:lvl w:ilvl="3" w:tentative="1">
      <w:start w:val="1"/>
      <w:numFmt w:val="decimal"/>
      <w:lvlText w:val="%4."/>
      <w:lvlJc w:val="left"/>
      <w:pPr>
        <w:ind w:left="2448" w:hanging="360"/>
      </w:pPr>
    </w:lvl>
    <w:lvl w:ilvl="4" w:tentative="1">
      <w:start w:val="1"/>
      <w:numFmt w:val="lowerLetter"/>
      <w:lvlText w:val="%5."/>
      <w:lvlJc w:val="left"/>
      <w:pPr>
        <w:ind w:left="3168" w:hanging="360"/>
      </w:pPr>
    </w:lvl>
    <w:lvl w:ilvl="5" w:tentative="1">
      <w:start w:val="1"/>
      <w:numFmt w:val="lowerRoman"/>
      <w:lvlText w:val="%6."/>
      <w:lvlJc w:val="right"/>
      <w:pPr>
        <w:ind w:left="3888" w:hanging="180"/>
      </w:pPr>
    </w:lvl>
    <w:lvl w:ilvl="6" w:tentative="1">
      <w:start w:val="1"/>
      <w:numFmt w:val="decimal"/>
      <w:lvlText w:val="%7."/>
      <w:lvlJc w:val="left"/>
      <w:pPr>
        <w:ind w:left="4608" w:hanging="360"/>
      </w:pPr>
    </w:lvl>
    <w:lvl w:ilvl="7" w:tentative="1">
      <w:start w:val="1"/>
      <w:numFmt w:val="lowerLetter"/>
      <w:lvlText w:val="%8."/>
      <w:lvlJc w:val="left"/>
      <w:pPr>
        <w:ind w:left="5328" w:hanging="360"/>
      </w:pPr>
    </w:lvl>
    <w:lvl w:ilvl="8" w:tentative="1">
      <w:start w:val="1"/>
      <w:numFmt w:val="lowerRoman"/>
      <w:lvlText w:val="%9."/>
      <w:lvlJc w:val="right"/>
      <w:pPr>
        <w:ind w:left="6048" w:hanging="180"/>
      </w:pPr>
    </w:lvl>
  </w:abstractNum>
  <w:abstractNum w:abstractNumId="2" w15:restartNumberingAfterBreak="0">
    <w:nsid w:val="06E980BD"/>
    <w:multiLevelType w:val="multilevel"/>
    <w:tmpl w:val="F4CA973C"/>
    <w:lvl w:ilvl="0">
      <w:start w:val="1"/>
      <w:numFmt w:val="decimal"/>
      <w:lvlText w:val="%1."/>
      <w:lvlJc w:val="left"/>
      <w:pPr>
        <w:tabs>
          <w:tab w:val="num" w:pos="792"/>
        </w:tabs>
        <w:ind w:left="792" w:hanging="360"/>
      </w:pPr>
      <w:rPr>
        <w:rFonts w:ascii="Tahoma" w:hAnsi="Tahoma" w:cs="Tahoma"/>
        <w:i/>
        <w:iCs/>
        <w:snapToGrid/>
        <w:spacing w:val="5"/>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3" w15:restartNumberingAfterBreak="0">
    <w:nsid w:val="07CFB987"/>
    <w:multiLevelType w:val="multilevel"/>
    <w:tmpl w:val="2612F5CA"/>
    <w:lvl w:ilvl="0">
      <w:start w:val="5"/>
      <w:numFmt w:val="decimal"/>
      <w:lvlText w:val="%1."/>
      <w:lvlJc w:val="left"/>
      <w:pPr>
        <w:tabs>
          <w:tab w:val="num" w:pos="582"/>
        </w:tabs>
        <w:ind w:left="582" w:hanging="288"/>
      </w:pPr>
      <w:rPr>
        <w:rFonts w:ascii="Tahoma" w:hAnsi="Tahoma" w:cs="Tahoma"/>
        <w:i/>
        <w:iCs w:val="0"/>
        <w:snapToGrid/>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4" w15:restartNumberingAfterBreak="0">
    <w:nsid w:val="10ED12AF"/>
    <w:multiLevelType w:val="multilevel"/>
    <w:tmpl w:val="2612F5CA"/>
    <w:lvl w:ilvl="0">
      <w:start w:val="5"/>
      <w:numFmt w:val="decimal"/>
      <w:lvlText w:val="%1."/>
      <w:lvlJc w:val="left"/>
      <w:pPr>
        <w:tabs>
          <w:tab w:val="num" w:pos="582"/>
        </w:tabs>
        <w:ind w:left="582" w:hanging="288"/>
      </w:pPr>
      <w:rPr>
        <w:rFonts w:ascii="Tahoma" w:hAnsi="Tahoma" w:cs="Tahoma"/>
        <w:i/>
        <w:iCs w:val="0"/>
        <w:snapToGrid/>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5" w15:restartNumberingAfterBreak="0">
    <w:nsid w:val="1EB3622B"/>
    <w:multiLevelType w:val="multilevel"/>
    <w:tmpl w:val="2612F5CA"/>
    <w:lvl w:ilvl="0">
      <w:start w:val="5"/>
      <w:numFmt w:val="decimal"/>
      <w:lvlText w:val="%1."/>
      <w:lvlJc w:val="left"/>
      <w:pPr>
        <w:tabs>
          <w:tab w:val="num" w:pos="582"/>
        </w:tabs>
        <w:ind w:left="582" w:hanging="288"/>
      </w:pPr>
      <w:rPr>
        <w:rFonts w:ascii="Tahoma" w:hAnsi="Tahoma" w:cs="Tahoma"/>
        <w:i/>
        <w:iCs w:val="0"/>
        <w:snapToGrid/>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6" w15:restartNumberingAfterBreak="0">
    <w:nsid w:val="35786D8F"/>
    <w:multiLevelType w:val="multilevel"/>
    <w:tmpl w:val="96387E26"/>
    <w:lvl w:ilvl="0">
      <w:start w:val="5"/>
      <w:numFmt w:val="decimal"/>
      <w:lvlText w:val="%1."/>
      <w:lvlJc w:val="left"/>
      <w:pPr>
        <w:tabs>
          <w:tab w:val="num" w:pos="720"/>
        </w:tabs>
        <w:ind w:left="720" w:hanging="288"/>
      </w:pPr>
      <w:rPr>
        <w:rFonts w:ascii="Tahoma" w:hAnsi="Tahoma" w:cs="Tahoma"/>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F266368"/>
    <w:multiLevelType w:val="multilevel"/>
    <w:tmpl w:val="96387E26"/>
    <w:lvl w:ilvl="0">
      <w:start w:val="5"/>
      <w:numFmt w:val="decimal"/>
      <w:lvlText w:val="%1."/>
      <w:lvlJc w:val="left"/>
      <w:pPr>
        <w:tabs>
          <w:tab w:val="num" w:pos="720"/>
        </w:tabs>
        <w:ind w:left="720" w:hanging="288"/>
      </w:pPr>
      <w:rPr>
        <w:rFonts w:ascii="Tahoma" w:hAnsi="Tahoma" w:cs="Tahoma"/>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1F63B86"/>
    <w:multiLevelType w:val="multilevel"/>
    <w:tmpl w:val="2612F5CA"/>
    <w:lvl w:ilvl="0">
      <w:start w:val="5"/>
      <w:numFmt w:val="decimal"/>
      <w:lvlText w:val="%1."/>
      <w:lvlJc w:val="left"/>
      <w:pPr>
        <w:tabs>
          <w:tab w:val="num" w:pos="720"/>
        </w:tabs>
        <w:ind w:left="720" w:hanging="288"/>
      </w:pPr>
      <w:rPr>
        <w:rFonts w:ascii="Tahoma" w:hAnsi="Tahoma" w:cs="Tahoma"/>
        <w:i/>
        <w:iCs w:val="0"/>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8F40141"/>
    <w:multiLevelType w:val="multilevel"/>
    <w:tmpl w:val="2612F5CA"/>
    <w:lvl w:ilvl="0">
      <w:start w:val="5"/>
      <w:numFmt w:val="decimal"/>
      <w:lvlText w:val="%1."/>
      <w:lvlJc w:val="left"/>
      <w:pPr>
        <w:tabs>
          <w:tab w:val="num" w:pos="582"/>
        </w:tabs>
        <w:ind w:left="582" w:hanging="288"/>
      </w:pPr>
      <w:rPr>
        <w:rFonts w:ascii="Tahoma" w:hAnsi="Tahoma" w:cs="Tahoma"/>
        <w:i/>
        <w:iCs w:val="0"/>
        <w:snapToGrid/>
        <w:sz w:val="21"/>
        <w:szCs w:val="21"/>
      </w:rPr>
    </w:lvl>
    <w:lvl w:ilvl="1">
      <w:start w:val="1"/>
      <w:numFmt w:val="lowerLetter"/>
      <w:lvlText w:val="%2."/>
      <w:lvlJc w:val="left"/>
      <w:pPr>
        <w:ind w:left="1302" w:hanging="360"/>
      </w:pPr>
    </w:lvl>
    <w:lvl w:ilvl="2" w:tentative="1">
      <w:start w:val="1"/>
      <w:numFmt w:val="lowerRoman"/>
      <w:lvlText w:val="%3."/>
      <w:lvlJc w:val="right"/>
      <w:pPr>
        <w:ind w:left="2022" w:hanging="180"/>
      </w:pPr>
    </w:lvl>
    <w:lvl w:ilvl="3" w:tentative="1">
      <w:start w:val="1"/>
      <w:numFmt w:val="decimal"/>
      <w:lvlText w:val="%4."/>
      <w:lvlJc w:val="left"/>
      <w:pPr>
        <w:ind w:left="2742" w:hanging="360"/>
      </w:pPr>
    </w:lvl>
    <w:lvl w:ilvl="4" w:tentative="1">
      <w:start w:val="1"/>
      <w:numFmt w:val="lowerLetter"/>
      <w:lvlText w:val="%5."/>
      <w:lvlJc w:val="left"/>
      <w:pPr>
        <w:ind w:left="3462" w:hanging="360"/>
      </w:pPr>
    </w:lvl>
    <w:lvl w:ilvl="5" w:tentative="1">
      <w:start w:val="1"/>
      <w:numFmt w:val="lowerRoman"/>
      <w:lvlText w:val="%6."/>
      <w:lvlJc w:val="right"/>
      <w:pPr>
        <w:ind w:left="4182" w:hanging="180"/>
      </w:pPr>
    </w:lvl>
    <w:lvl w:ilvl="6" w:tentative="1">
      <w:start w:val="1"/>
      <w:numFmt w:val="decimal"/>
      <w:lvlText w:val="%7."/>
      <w:lvlJc w:val="left"/>
      <w:pPr>
        <w:ind w:left="4902" w:hanging="360"/>
      </w:pPr>
    </w:lvl>
    <w:lvl w:ilvl="7" w:tentative="1">
      <w:start w:val="1"/>
      <w:numFmt w:val="lowerLetter"/>
      <w:lvlText w:val="%8."/>
      <w:lvlJc w:val="left"/>
      <w:pPr>
        <w:ind w:left="5622" w:hanging="360"/>
      </w:pPr>
    </w:lvl>
    <w:lvl w:ilvl="8" w:tentative="1">
      <w:start w:val="1"/>
      <w:numFmt w:val="lowerRoman"/>
      <w:lvlText w:val="%9."/>
      <w:lvlJc w:val="right"/>
      <w:pPr>
        <w:ind w:left="6342" w:hanging="180"/>
      </w:pPr>
    </w:lvl>
  </w:abstractNum>
  <w:abstractNum w:abstractNumId="10" w15:restartNumberingAfterBreak="0">
    <w:nsid w:val="4C5404C1"/>
    <w:multiLevelType w:val="multilevel"/>
    <w:tmpl w:val="2612F5CA"/>
    <w:lvl w:ilvl="0">
      <w:start w:val="5"/>
      <w:numFmt w:val="decimal"/>
      <w:lvlText w:val="%1."/>
      <w:lvlJc w:val="left"/>
      <w:pPr>
        <w:tabs>
          <w:tab w:val="num" w:pos="720"/>
        </w:tabs>
        <w:ind w:left="720" w:hanging="288"/>
      </w:pPr>
      <w:rPr>
        <w:rFonts w:ascii="Tahoma" w:hAnsi="Tahoma" w:cs="Tahoma"/>
        <w:i/>
        <w:iCs w:val="0"/>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03703BC"/>
    <w:multiLevelType w:val="hybridMultilevel"/>
    <w:tmpl w:val="C00C2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508C488C"/>
    <w:multiLevelType w:val="hybridMultilevel"/>
    <w:tmpl w:val="07243C40"/>
    <w:lvl w:ilvl="0">
      <w:start w:val="1"/>
      <w:numFmt w:val="decimal"/>
      <w:lvlText w:val="%1."/>
      <w:lvlJc w:val="left"/>
      <w:pPr>
        <w:ind w:left="720" w:hanging="360"/>
      </w:pPr>
      <w:rPr>
        <w:rFonts w:ascii="Calibri" w:hAnsi="Calibri" w:cs="Calibri" w:hint="default"/>
        <w:color w:val="auto"/>
        <w:sz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566B15A4"/>
    <w:multiLevelType w:val="multilevel"/>
    <w:tmpl w:val="786078A4"/>
    <w:lvl w:ilvl="0">
      <w:start w:val="1"/>
      <w:numFmt w:val="bullet"/>
      <w:lvlText w:val=""/>
      <w:lvlJc w:val="left"/>
      <w:pPr>
        <w:ind w:left="792" w:hanging="360"/>
      </w:pPr>
      <w:rPr>
        <w:rFonts w:ascii="Symbol" w:hAnsi="Symbol" w:hint="default"/>
        <w:snapToGrid/>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7CA17D0"/>
    <w:multiLevelType w:val="hybridMultilevel"/>
    <w:tmpl w:val="951AB026"/>
    <w:lvl w:ilvl="0">
      <w:start w:val="1"/>
      <w:numFmt w:val="bullet"/>
      <w:lvlText w:val=""/>
      <w:lvlJc w:val="left"/>
      <w:pPr>
        <w:ind w:left="294" w:hanging="360"/>
      </w:pPr>
      <w:rPr>
        <w:rFonts w:ascii="Symbol" w:hAnsi="Symbol" w:hint="default"/>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15" w15:restartNumberingAfterBreak="0">
    <w:nsid w:val="5CE16F67"/>
    <w:multiLevelType w:val="multilevel"/>
    <w:tmpl w:val="786078A4"/>
    <w:lvl w:ilvl="0">
      <w:start w:val="1"/>
      <w:numFmt w:val="bullet"/>
      <w:lvlText w:val=""/>
      <w:lvlJc w:val="left"/>
      <w:pPr>
        <w:ind w:left="360" w:hanging="360"/>
      </w:pPr>
      <w:rPr>
        <w:rFonts w:ascii="Symbol" w:hAnsi="Symbol" w:hint="default"/>
        <w:snapToGrid/>
        <w:sz w:val="21"/>
        <w:szCs w:val="21"/>
      </w:rPr>
    </w:lvl>
    <w:lvl w:ilvl="1" w:tentative="1">
      <w:start w:val="1"/>
      <w:numFmt w:val="lowerLetter"/>
      <w:lvlText w:val="%2."/>
      <w:lvlJc w:val="left"/>
      <w:pPr>
        <w:ind w:left="1008" w:hanging="360"/>
      </w:pPr>
    </w:lvl>
    <w:lvl w:ilvl="2" w:tentative="1">
      <w:start w:val="1"/>
      <w:numFmt w:val="lowerRoman"/>
      <w:lvlText w:val="%3."/>
      <w:lvlJc w:val="right"/>
      <w:pPr>
        <w:ind w:left="1728" w:hanging="180"/>
      </w:pPr>
    </w:lvl>
    <w:lvl w:ilvl="3" w:tentative="1">
      <w:start w:val="1"/>
      <w:numFmt w:val="decimal"/>
      <w:lvlText w:val="%4."/>
      <w:lvlJc w:val="left"/>
      <w:pPr>
        <w:ind w:left="2448" w:hanging="360"/>
      </w:pPr>
    </w:lvl>
    <w:lvl w:ilvl="4" w:tentative="1">
      <w:start w:val="1"/>
      <w:numFmt w:val="lowerLetter"/>
      <w:lvlText w:val="%5."/>
      <w:lvlJc w:val="left"/>
      <w:pPr>
        <w:ind w:left="3168" w:hanging="360"/>
      </w:pPr>
    </w:lvl>
    <w:lvl w:ilvl="5" w:tentative="1">
      <w:start w:val="1"/>
      <w:numFmt w:val="lowerRoman"/>
      <w:lvlText w:val="%6."/>
      <w:lvlJc w:val="right"/>
      <w:pPr>
        <w:ind w:left="3888" w:hanging="180"/>
      </w:pPr>
    </w:lvl>
    <w:lvl w:ilvl="6" w:tentative="1">
      <w:start w:val="1"/>
      <w:numFmt w:val="decimal"/>
      <w:lvlText w:val="%7."/>
      <w:lvlJc w:val="left"/>
      <w:pPr>
        <w:ind w:left="4608" w:hanging="360"/>
      </w:pPr>
    </w:lvl>
    <w:lvl w:ilvl="7" w:tentative="1">
      <w:start w:val="1"/>
      <w:numFmt w:val="lowerLetter"/>
      <w:lvlText w:val="%8."/>
      <w:lvlJc w:val="left"/>
      <w:pPr>
        <w:ind w:left="5328" w:hanging="360"/>
      </w:pPr>
    </w:lvl>
    <w:lvl w:ilvl="8" w:tentative="1">
      <w:start w:val="1"/>
      <w:numFmt w:val="lowerRoman"/>
      <w:lvlText w:val="%9."/>
      <w:lvlJc w:val="right"/>
      <w:pPr>
        <w:ind w:left="6048" w:hanging="180"/>
      </w:pPr>
    </w:lvl>
  </w:abstractNum>
  <w:abstractNum w:abstractNumId="16" w15:restartNumberingAfterBreak="0">
    <w:nsid w:val="67BD0D79"/>
    <w:multiLevelType w:val="hybridMultilevel"/>
    <w:tmpl w:val="C1DA7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76322C50"/>
    <w:multiLevelType w:val="hybridMultilevel"/>
    <w:tmpl w:val="56488AC6"/>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8" w15:restartNumberingAfterBreak="0">
    <w:nsid w:val="765313AB"/>
    <w:multiLevelType w:val="hybridMultilevel"/>
    <w:tmpl w:val="77CA19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1220425">
    <w:abstractNumId w:val="2"/>
  </w:num>
  <w:num w:numId="2" w16cid:durableId="15274648">
    <w:abstractNumId w:val="2"/>
    <w:lvlOverride w:ilvl="0">
      <w:lvl w:ilvl="0">
        <w:start w:val="0"/>
        <w:numFmt w:val="decimal"/>
        <w:lvlText w:val="%1."/>
        <w:lvlJc w:val="left"/>
        <w:pPr>
          <w:tabs>
            <w:tab w:val="num" w:pos="792"/>
          </w:tabs>
          <w:ind w:left="792" w:hanging="360"/>
        </w:pPr>
        <w:rPr>
          <w:rFonts w:ascii="Tahoma" w:hAnsi="Tahoma" w:cs="Tahoma"/>
          <w:b w:val="0"/>
          <w:bCs w:val="0"/>
          <w:i/>
          <w:iCs/>
          <w:snapToGrid/>
          <w:spacing w:val="-8"/>
          <w:sz w:val="21"/>
          <w:szCs w:val="21"/>
        </w:rPr>
      </w:lvl>
    </w:lvlOverride>
  </w:num>
  <w:num w:numId="3" w16cid:durableId="2033722384">
    <w:abstractNumId w:val="2"/>
    <w:lvlOverride w:ilvl="0">
      <w:lvl w:ilvl="0">
        <w:start w:val="0"/>
        <w:numFmt w:val="decimal"/>
        <w:lvlText w:val="%1."/>
        <w:lvlJc w:val="left"/>
        <w:pPr>
          <w:tabs>
            <w:tab w:val="num" w:pos="792"/>
          </w:tabs>
          <w:ind w:left="792" w:hanging="360"/>
        </w:pPr>
        <w:rPr>
          <w:rFonts w:ascii="Tahoma" w:hAnsi="Tahoma" w:cs="Tahoma"/>
          <w:snapToGrid/>
          <w:sz w:val="21"/>
          <w:szCs w:val="21"/>
        </w:rPr>
      </w:lvl>
    </w:lvlOverride>
  </w:num>
  <w:num w:numId="4" w16cid:durableId="654601384">
    <w:abstractNumId w:val="3"/>
  </w:num>
  <w:num w:numId="5" w16cid:durableId="766194274">
    <w:abstractNumId w:val="0"/>
  </w:num>
  <w:num w:numId="6" w16cid:durableId="1149403023">
    <w:abstractNumId w:val="0"/>
    <w:lvlOverride w:ilvl="0">
      <w:lvl w:ilvl="0">
        <w:start w:val="0"/>
        <w:numFmt w:val="bullet"/>
        <w:lvlText w:val="·"/>
        <w:lvlJc w:val="left"/>
        <w:pPr>
          <w:tabs>
            <w:tab w:val="num" w:pos="792"/>
          </w:tabs>
          <w:ind w:left="432"/>
        </w:pPr>
        <w:rPr>
          <w:rFonts w:ascii="Symbol" w:hAnsi="Symbol"/>
          <w:b/>
          <w:snapToGrid/>
          <w:spacing w:val="-1"/>
          <w:sz w:val="21"/>
        </w:rPr>
      </w:lvl>
    </w:lvlOverride>
  </w:num>
  <w:num w:numId="7" w16cid:durableId="306670148">
    <w:abstractNumId w:val="12"/>
  </w:num>
  <w:num w:numId="8" w16cid:durableId="1212619350">
    <w:abstractNumId w:val="11"/>
  </w:num>
  <w:num w:numId="9" w16cid:durableId="1284653676">
    <w:abstractNumId w:val="16"/>
  </w:num>
  <w:num w:numId="10" w16cid:durableId="725493501">
    <w:abstractNumId w:val="18"/>
  </w:num>
  <w:num w:numId="11" w16cid:durableId="1800605824">
    <w:abstractNumId w:val="6"/>
  </w:num>
  <w:num w:numId="12" w16cid:durableId="766121042">
    <w:abstractNumId w:val="17"/>
  </w:num>
  <w:num w:numId="13" w16cid:durableId="677851888">
    <w:abstractNumId w:val="7"/>
  </w:num>
  <w:num w:numId="14" w16cid:durableId="1470049235">
    <w:abstractNumId w:val="14"/>
  </w:num>
  <w:num w:numId="15" w16cid:durableId="503128028">
    <w:abstractNumId w:val="1"/>
  </w:num>
  <w:num w:numId="16" w16cid:durableId="940181713">
    <w:abstractNumId w:val="10"/>
  </w:num>
  <w:num w:numId="17" w16cid:durableId="353002220">
    <w:abstractNumId w:val="15"/>
  </w:num>
  <w:num w:numId="18" w16cid:durableId="1135835345">
    <w:abstractNumId w:val="8"/>
  </w:num>
  <w:num w:numId="19" w16cid:durableId="996305508">
    <w:abstractNumId w:val="13"/>
  </w:num>
  <w:num w:numId="20" w16cid:durableId="1304312537">
    <w:abstractNumId w:val="4"/>
  </w:num>
  <w:num w:numId="21" w16cid:durableId="659847032">
    <w:abstractNumId w:val="9"/>
  </w:num>
  <w:num w:numId="22" w16cid:durableId="1818063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8"/>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5B"/>
    <w:rsid w:val="00002521"/>
    <w:rsid w:val="00005241"/>
    <w:rsid w:val="00007960"/>
    <w:rsid w:val="000124BB"/>
    <w:rsid w:val="00014E91"/>
    <w:rsid w:val="00024DC8"/>
    <w:rsid w:val="0006264B"/>
    <w:rsid w:val="000749B2"/>
    <w:rsid w:val="000A0DEC"/>
    <w:rsid w:val="000F3AE9"/>
    <w:rsid w:val="000F50B6"/>
    <w:rsid w:val="00136468"/>
    <w:rsid w:val="00147136"/>
    <w:rsid w:val="00156BAA"/>
    <w:rsid w:val="00186E4C"/>
    <w:rsid w:val="001A564D"/>
    <w:rsid w:val="001B1174"/>
    <w:rsid w:val="001C64AE"/>
    <w:rsid w:val="00203EA5"/>
    <w:rsid w:val="002133E7"/>
    <w:rsid w:val="00213A6D"/>
    <w:rsid w:val="0022084C"/>
    <w:rsid w:val="002252A3"/>
    <w:rsid w:val="00236C32"/>
    <w:rsid w:val="002571C0"/>
    <w:rsid w:val="00257DCA"/>
    <w:rsid w:val="00261303"/>
    <w:rsid w:val="002B381E"/>
    <w:rsid w:val="002C5F54"/>
    <w:rsid w:val="002D0108"/>
    <w:rsid w:val="002E27F2"/>
    <w:rsid w:val="002E5C0F"/>
    <w:rsid w:val="002F1C51"/>
    <w:rsid w:val="002F2904"/>
    <w:rsid w:val="002F44B2"/>
    <w:rsid w:val="00301254"/>
    <w:rsid w:val="00331AFC"/>
    <w:rsid w:val="0034413C"/>
    <w:rsid w:val="00352174"/>
    <w:rsid w:val="0035314B"/>
    <w:rsid w:val="00366AE7"/>
    <w:rsid w:val="00377216"/>
    <w:rsid w:val="003B0BEB"/>
    <w:rsid w:val="003B2F7B"/>
    <w:rsid w:val="003F2FE1"/>
    <w:rsid w:val="00424150"/>
    <w:rsid w:val="0042571E"/>
    <w:rsid w:val="00441F9C"/>
    <w:rsid w:val="00452D04"/>
    <w:rsid w:val="00461CC3"/>
    <w:rsid w:val="0049319F"/>
    <w:rsid w:val="004D436E"/>
    <w:rsid w:val="004E02FC"/>
    <w:rsid w:val="005117E4"/>
    <w:rsid w:val="005517E8"/>
    <w:rsid w:val="00571038"/>
    <w:rsid w:val="00594BA8"/>
    <w:rsid w:val="005B35DC"/>
    <w:rsid w:val="005B59B4"/>
    <w:rsid w:val="005B6BE5"/>
    <w:rsid w:val="005C262B"/>
    <w:rsid w:val="005C7A7D"/>
    <w:rsid w:val="00607876"/>
    <w:rsid w:val="00614451"/>
    <w:rsid w:val="00674301"/>
    <w:rsid w:val="00692D0A"/>
    <w:rsid w:val="0069354D"/>
    <w:rsid w:val="006B12AF"/>
    <w:rsid w:val="00703624"/>
    <w:rsid w:val="00704E4D"/>
    <w:rsid w:val="007068FF"/>
    <w:rsid w:val="0071667B"/>
    <w:rsid w:val="00752274"/>
    <w:rsid w:val="00757ED3"/>
    <w:rsid w:val="00763396"/>
    <w:rsid w:val="00787AA1"/>
    <w:rsid w:val="007921A2"/>
    <w:rsid w:val="00794361"/>
    <w:rsid w:val="007A1759"/>
    <w:rsid w:val="007C5BAC"/>
    <w:rsid w:val="007E717B"/>
    <w:rsid w:val="007F5040"/>
    <w:rsid w:val="00800F5A"/>
    <w:rsid w:val="008133DF"/>
    <w:rsid w:val="00823397"/>
    <w:rsid w:val="0082797B"/>
    <w:rsid w:val="00836464"/>
    <w:rsid w:val="008505CF"/>
    <w:rsid w:val="00871371"/>
    <w:rsid w:val="0087766D"/>
    <w:rsid w:val="00894B6A"/>
    <w:rsid w:val="00896BE2"/>
    <w:rsid w:val="008B613A"/>
    <w:rsid w:val="008D5DB3"/>
    <w:rsid w:val="008E4C0A"/>
    <w:rsid w:val="008E6901"/>
    <w:rsid w:val="008E7802"/>
    <w:rsid w:val="009033E2"/>
    <w:rsid w:val="00962D61"/>
    <w:rsid w:val="00963290"/>
    <w:rsid w:val="009723CA"/>
    <w:rsid w:val="00972AFC"/>
    <w:rsid w:val="00987372"/>
    <w:rsid w:val="0099432D"/>
    <w:rsid w:val="009A5C38"/>
    <w:rsid w:val="009B25EB"/>
    <w:rsid w:val="009E2794"/>
    <w:rsid w:val="009F6E1F"/>
    <w:rsid w:val="00A146D9"/>
    <w:rsid w:val="00A17786"/>
    <w:rsid w:val="00A33B95"/>
    <w:rsid w:val="00A95725"/>
    <w:rsid w:val="00A9702D"/>
    <w:rsid w:val="00B30BF9"/>
    <w:rsid w:val="00B41ED0"/>
    <w:rsid w:val="00B72485"/>
    <w:rsid w:val="00B73FB4"/>
    <w:rsid w:val="00B831B0"/>
    <w:rsid w:val="00BC7E9A"/>
    <w:rsid w:val="00BD425A"/>
    <w:rsid w:val="00BE0745"/>
    <w:rsid w:val="00C00F33"/>
    <w:rsid w:val="00C5195B"/>
    <w:rsid w:val="00C54D0F"/>
    <w:rsid w:val="00C766DC"/>
    <w:rsid w:val="00C923C2"/>
    <w:rsid w:val="00C94710"/>
    <w:rsid w:val="00C9508E"/>
    <w:rsid w:val="00CC03A1"/>
    <w:rsid w:val="00CD047E"/>
    <w:rsid w:val="00CD1E9A"/>
    <w:rsid w:val="00CE7963"/>
    <w:rsid w:val="00CF230E"/>
    <w:rsid w:val="00CF674A"/>
    <w:rsid w:val="00D26A99"/>
    <w:rsid w:val="00D45FF1"/>
    <w:rsid w:val="00D54865"/>
    <w:rsid w:val="00D55931"/>
    <w:rsid w:val="00D670BB"/>
    <w:rsid w:val="00D858DA"/>
    <w:rsid w:val="00DA65CE"/>
    <w:rsid w:val="00DB3BE5"/>
    <w:rsid w:val="00DC728B"/>
    <w:rsid w:val="00DD2B69"/>
    <w:rsid w:val="00DE29BC"/>
    <w:rsid w:val="00DF4C5E"/>
    <w:rsid w:val="00E00405"/>
    <w:rsid w:val="00E02109"/>
    <w:rsid w:val="00E33E36"/>
    <w:rsid w:val="00E54306"/>
    <w:rsid w:val="00E64770"/>
    <w:rsid w:val="00E7634B"/>
    <w:rsid w:val="00EA6C45"/>
    <w:rsid w:val="00EA7663"/>
    <w:rsid w:val="00EE6E0E"/>
    <w:rsid w:val="00EE7A83"/>
    <w:rsid w:val="00F05FA9"/>
    <w:rsid w:val="00F06BE6"/>
    <w:rsid w:val="00F25FD2"/>
    <w:rsid w:val="00F40392"/>
    <w:rsid w:val="00F62920"/>
    <w:rsid w:val="00F62DDC"/>
    <w:rsid w:val="00F65355"/>
    <w:rsid w:val="00F80D56"/>
    <w:rsid w:val="00F96CDC"/>
    <w:rsid w:val="00FC7936"/>
    <w:rsid w:val="00FE003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37FA42D"/>
  <w15:docId w15:val="{EC123C29-6FBC-4B42-9F16-F6F42C70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C51"/>
    <w:pPr>
      <w:widowControl w:val="0"/>
      <w:autoSpaceDE w:val="0"/>
      <w:autoSpaceDN w:val="0"/>
      <w:adjustRightInd w:val="0"/>
      <w:spacing w:after="120"/>
    </w:pPr>
    <w:rPr>
      <w:rFonts w:ascii="Montserrat" w:hAnsi="Montserrat"/>
      <w:lang w:val="en-US"/>
    </w:rPr>
  </w:style>
  <w:style w:type="paragraph" w:styleId="Heading1">
    <w:name w:val="heading 1"/>
    <w:basedOn w:val="Normal"/>
    <w:next w:val="Normal"/>
    <w:link w:val="Heading1Char"/>
    <w:uiPriority w:val="9"/>
    <w:qFormat/>
    <w:rsid w:val="002F1C51"/>
    <w:pPr>
      <w:keepNext/>
      <w:keepLines/>
      <w:spacing w:before="240"/>
      <w:outlineLvl w:val="0"/>
    </w:pPr>
    <w:rPr>
      <w:rFonts w:ascii="Montserrat SemiBold" w:hAnsi="Montserrat SemiBold" w:eastAsiaTheme="majorEastAsia" w:cstheme="majorBidi"/>
      <w:color w:val="243E63"/>
      <w:sz w:val="28"/>
      <w:szCs w:val="32"/>
    </w:rPr>
  </w:style>
  <w:style w:type="paragraph" w:styleId="Heading2">
    <w:name w:val="heading 2"/>
    <w:basedOn w:val="Heading1"/>
    <w:next w:val="Normal"/>
    <w:link w:val="Heading2Char"/>
    <w:uiPriority w:val="9"/>
    <w:unhideWhenUsed/>
    <w:qFormat/>
    <w:rsid w:val="00E7634B"/>
    <w:pP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C0"/>
    <w:rPr>
      <w:rFonts w:ascii="Segoe UI Symbol" w:hAnsi="Segoe UI Symbol" w:cs="Segoe UI Symbol"/>
      <w:sz w:val="18"/>
      <w:szCs w:val="18"/>
    </w:rPr>
  </w:style>
  <w:style w:type="character" w:customStyle="1" w:styleId="BalloonTextChar">
    <w:name w:val="Balloon Text Char"/>
    <w:link w:val="BalloonText"/>
    <w:uiPriority w:val="99"/>
    <w:semiHidden/>
    <w:locked/>
    <w:rsid w:val="002571C0"/>
    <w:rPr>
      <w:rFonts w:ascii="Segoe UI Symbol" w:hAnsi="Segoe UI Symbol" w:cs="Segoe UI Symbol"/>
      <w:sz w:val="18"/>
      <w:szCs w:val="18"/>
      <w:lang w:val="en-US" w:eastAsia="x-none"/>
    </w:rPr>
  </w:style>
  <w:style w:type="character" w:styleId="CommentReference">
    <w:name w:val="annotation reference"/>
    <w:uiPriority w:val="99"/>
    <w:rsid w:val="00C766DC"/>
    <w:rPr>
      <w:rFonts w:cs="Times New Roman"/>
      <w:sz w:val="16"/>
      <w:szCs w:val="16"/>
    </w:rPr>
  </w:style>
  <w:style w:type="paragraph" w:styleId="CommentText">
    <w:name w:val="annotation text"/>
    <w:basedOn w:val="Normal"/>
    <w:link w:val="CommentTextChar"/>
    <w:uiPriority w:val="99"/>
    <w:rsid w:val="00C766DC"/>
  </w:style>
  <w:style w:type="character" w:customStyle="1" w:styleId="CommentTextChar">
    <w:name w:val="Comment Text Char"/>
    <w:link w:val="CommentText"/>
    <w:uiPriority w:val="99"/>
    <w:locked/>
    <w:rsid w:val="00C766DC"/>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rsid w:val="00C766DC"/>
    <w:rPr>
      <w:b/>
      <w:bCs/>
    </w:rPr>
  </w:style>
  <w:style w:type="character" w:customStyle="1" w:styleId="CommentSubjectChar">
    <w:name w:val="Comment Subject Char"/>
    <w:link w:val="CommentSubject"/>
    <w:uiPriority w:val="99"/>
    <w:locked/>
    <w:rsid w:val="00C766DC"/>
    <w:rPr>
      <w:rFonts w:ascii="Times New Roman" w:hAnsi="Times New Roman" w:cs="Times New Roman"/>
      <w:b/>
      <w:bCs/>
      <w:sz w:val="20"/>
      <w:szCs w:val="20"/>
      <w:lang w:val="en-US" w:eastAsia="x-none"/>
    </w:rPr>
  </w:style>
  <w:style w:type="paragraph" w:styleId="Revision">
    <w:name w:val="Revision"/>
    <w:hidden/>
    <w:uiPriority w:val="99"/>
    <w:semiHidden/>
    <w:rsid w:val="00C766DC"/>
    <w:rPr>
      <w:rFonts w:ascii="Times New Roman" w:hAnsi="Times New Roman"/>
      <w:lang w:val="en-US"/>
    </w:rPr>
  </w:style>
  <w:style w:type="paragraph" w:styleId="Header">
    <w:name w:val="header"/>
    <w:basedOn w:val="Normal"/>
    <w:link w:val="HeaderChar"/>
    <w:uiPriority w:val="99"/>
    <w:unhideWhenUsed/>
    <w:rsid w:val="00962D61"/>
    <w:pPr>
      <w:tabs>
        <w:tab w:val="center" w:pos="4513"/>
        <w:tab w:val="right" w:pos="9026"/>
      </w:tabs>
    </w:pPr>
  </w:style>
  <w:style w:type="character" w:customStyle="1" w:styleId="HeaderChar">
    <w:name w:val="Header Char"/>
    <w:basedOn w:val="DefaultParagraphFont"/>
    <w:link w:val="Header"/>
    <w:uiPriority w:val="99"/>
    <w:rsid w:val="00962D61"/>
    <w:rPr>
      <w:rFonts w:ascii="Times New Roman" w:hAnsi="Times New Roman"/>
      <w:lang w:val="en-US"/>
    </w:rPr>
  </w:style>
  <w:style w:type="paragraph" w:styleId="Footer">
    <w:name w:val="footer"/>
    <w:basedOn w:val="Normal"/>
    <w:link w:val="FooterChar"/>
    <w:uiPriority w:val="99"/>
    <w:unhideWhenUsed/>
    <w:rsid w:val="00962D61"/>
    <w:pPr>
      <w:tabs>
        <w:tab w:val="center" w:pos="4513"/>
        <w:tab w:val="right" w:pos="9026"/>
      </w:tabs>
    </w:pPr>
  </w:style>
  <w:style w:type="character" w:customStyle="1" w:styleId="FooterChar">
    <w:name w:val="Footer Char"/>
    <w:basedOn w:val="DefaultParagraphFont"/>
    <w:link w:val="Footer"/>
    <w:uiPriority w:val="99"/>
    <w:rsid w:val="00962D61"/>
    <w:rPr>
      <w:rFonts w:ascii="Times New Roman" w:hAnsi="Times New Roman"/>
      <w:lang w:val="en-US"/>
    </w:rPr>
  </w:style>
  <w:style w:type="paragraph" w:styleId="Title">
    <w:name w:val="Title"/>
    <w:basedOn w:val="Normal"/>
    <w:next w:val="Normal"/>
    <w:link w:val="TitleChar"/>
    <w:uiPriority w:val="10"/>
    <w:qFormat/>
    <w:rsid w:val="00E763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34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763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634B"/>
    <w:rPr>
      <w:rFonts w:asciiTheme="minorHAnsi" w:eastAsiaTheme="minorEastAsia" w:hAnsiTheme="minorHAnsi" w:cstheme="minorBidi"/>
      <w:color w:val="5A5A5A" w:themeColor="text1" w:themeTint="A5"/>
      <w:spacing w:val="15"/>
      <w:sz w:val="22"/>
      <w:szCs w:val="22"/>
      <w:lang w:val="en-US"/>
    </w:rPr>
  </w:style>
  <w:style w:type="character" w:customStyle="1" w:styleId="Heading1Char">
    <w:name w:val="Heading 1 Char"/>
    <w:basedOn w:val="DefaultParagraphFont"/>
    <w:link w:val="Heading1"/>
    <w:uiPriority w:val="9"/>
    <w:rsid w:val="002F1C51"/>
    <w:rPr>
      <w:rFonts w:ascii="Montserrat SemiBold" w:hAnsi="Montserrat SemiBold" w:eastAsiaTheme="majorEastAsia" w:cstheme="majorBidi"/>
      <w:color w:val="243E63"/>
      <w:sz w:val="28"/>
      <w:szCs w:val="32"/>
      <w:lang w:val="en-US"/>
    </w:rPr>
  </w:style>
  <w:style w:type="character" w:customStyle="1" w:styleId="Heading2Char">
    <w:name w:val="Heading 2 Char"/>
    <w:basedOn w:val="DefaultParagraphFont"/>
    <w:link w:val="Heading2"/>
    <w:uiPriority w:val="9"/>
    <w:rsid w:val="00E7634B"/>
    <w:rPr>
      <w:rFonts w:ascii="Montserrat SemiBold" w:hAnsi="Montserrat SemiBold" w:eastAsiaTheme="majorEastAsia" w:cstheme="majorBidi"/>
      <w:color w:val="243E63"/>
      <w:sz w:val="26"/>
      <w:szCs w:val="32"/>
      <w:lang w:val="en-US"/>
    </w:rPr>
  </w:style>
  <w:style w:type="character" w:styleId="Hyperlink">
    <w:name w:val="Hyperlink"/>
    <w:basedOn w:val="DefaultParagraphFont"/>
    <w:uiPriority w:val="99"/>
    <w:unhideWhenUsed/>
    <w:rsid w:val="00E7634B"/>
    <w:rPr>
      <w:color w:val="0000FF" w:themeColor="hyperlink"/>
      <w:u w:val="single"/>
    </w:rPr>
  </w:style>
  <w:style w:type="character" w:styleId="UnresolvedMention">
    <w:name w:val="Unresolved Mention"/>
    <w:basedOn w:val="DefaultParagraphFont"/>
    <w:uiPriority w:val="99"/>
    <w:semiHidden/>
    <w:unhideWhenUsed/>
    <w:rsid w:val="00E7634B"/>
    <w:rPr>
      <w:color w:val="605E5C"/>
      <w:shd w:val="clear" w:color="auto" w:fill="E1DFDD"/>
    </w:rPr>
  </w:style>
  <w:style w:type="paragraph" w:styleId="ListParagraph">
    <w:name w:val="List Paragraph"/>
    <w:basedOn w:val="Normal"/>
    <w:uiPriority w:val="34"/>
    <w:qFormat/>
    <w:rsid w:val="00F05FA9"/>
    <w:pPr>
      <w:ind w:left="720"/>
      <w:contextualSpacing/>
    </w:pPr>
  </w:style>
  <w:style w:type="character" w:styleId="FollowedHyperlink">
    <w:name w:val="FollowedHyperlink"/>
    <w:basedOn w:val="DefaultParagraphFont"/>
    <w:uiPriority w:val="99"/>
    <w:semiHidden/>
    <w:unhideWhenUsed/>
    <w:rsid w:val="00F80D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url.avanan.click/v2/r01/___https://support.gl-assessment.co.uk/media/2858/understanding-exact-2021.pdf___.YXAzOnJlbmFpc3NhbmNlOmE6bzo2NTE4M2RjNjczODRlMWJlMGFmOTBmZDk3ODY4M2VkZDo3OjhmNzg6MWM0ZDhjMWYwYzEzZjExODE5MTEwMTZmOWE1MjE0MGFkZmFkMWU0NTUyODYwNmE3ZGQ1ZGIwODZjMzBlZWIwODpwOlQ6Rg"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2208EA6A9BC4DA82685DA2D93740A" ma:contentTypeVersion="12" ma:contentTypeDescription="Create a new document." ma:contentTypeScope="" ma:versionID="fc903a53a9334654f11143f610c7340c">
  <xsd:schema xmlns:xsd="http://www.w3.org/2001/XMLSchema" xmlns:xs="http://www.w3.org/2001/XMLSchema" xmlns:p="http://schemas.microsoft.com/office/2006/metadata/properties" xmlns:ns2="ee9e0cb1-9ae0-4606-9a82-3728f6f8faa5" xmlns:ns3="e9e8fc7a-ebda-4d98-a384-a2b474032db9" targetNamespace="http://schemas.microsoft.com/office/2006/metadata/properties" ma:root="true" ma:fieldsID="8a47d187e76c102e3ddca33ca7dae107" ns2:_="" ns3:_="">
    <xsd:import namespace="ee9e0cb1-9ae0-4606-9a82-3728f6f8faa5"/>
    <xsd:import namespace="e9e8fc7a-ebda-4d98-a384-a2b474032d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e0cb1-9ae0-4606-9a82-3728f6f8f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8fc7a-ebda-4d98-a384-a2b474032d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92A4B-8D20-4FE2-A962-219ADDB9E3EE}">
  <ds:schemaRefs>
    <ds:schemaRef ds:uri="http://schemas.microsoft.com/sharepoint/v3/contenttype/forms"/>
  </ds:schemaRefs>
</ds:datastoreItem>
</file>

<file path=customXml/itemProps2.xml><?xml version="1.0" encoding="utf-8"?>
<ds:datastoreItem xmlns:ds="http://schemas.openxmlformats.org/officeDocument/2006/customXml" ds:itemID="{57BEF3E9-A1DD-4524-8015-FF9C6F8E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e0cb1-9ae0-4606-9a82-3728f6f8faa5"/>
    <ds:schemaRef ds:uri="e9e8fc7a-ebda-4d98-a384-a2b474032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7FED7-7B95-467C-A922-5C3AF4973C59}">
  <ds:schemaRefs>
    <ds:schemaRef ds:uri="http://schemas.openxmlformats.org/officeDocument/2006/bibliography"/>
  </ds:schemaRefs>
</ds:datastoreItem>
</file>

<file path=customXml/itemProps4.xml><?xml version="1.0" encoding="utf-8"?>
<ds:datastoreItem xmlns:ds="http://schemas.openxmlformats.org/officeDocument/2006/customXml" ds:itemID="{BFAD26E7-5C87-4580-A525-A1B19009C4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Read</dc:creator>
  <cp:lastModifiedBy>Lina Read</cp:lastModifiedBy>
  <cp:revision>2</cp:revision>
  <cp:lastPrinted>2020-01-08T14:28:00Z</cp:lastPrinted>
  <dcterms:created xsi:type="dcterms:W3CDTF">2025-09-10T19:02:00Z</dcterms:created>
  <dcterms:modified xsi:type="dcterms:W3CDTF">2025-09-10T19:02:00Z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0x010100A302208EA6A9BC4DA82685DA2D93740A</vt:lpwstr>
  </property>
</Properties>
</file>